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0"/>
          <w:szCs w:val="30"/>
        </w:rPr>
      </w:pPr>
      <w:r w:rsidDel="00000000" w:rsidR="00000000" w:rsidRPr="00000000">
        <w:rPr>
          <w:sz w:val="30"/>
          <w:szCs w:val="30"/>
          <w:rtl w:val="0"/>
        </w:rPr>
        <w:t xml:space="preserve">Práctica 5 OC</w:t>
        <w:br w:type="textWrapping"/>
      </w:r>
    </w:p>
    <w:p w:rsidR="00000000" w:rsidDel="00000000" w:rsidP="00000000" w:rsidRDefault="00000000" w:rsidRPr="00000000" w14:paraId="00000002">
      <w:pPr>
        <w:rPr/>
      </w:pPr>
      <w:r w:rsidDel="00000000" w:rsidR="00000000" w:rsidRPr="00000000">
        <w:rPr>
          <w:rtl w:val="0"/>
        </w:rPr>
        <w:t xml:space="preserve"> Estudio 1: Caché mononivel vs. Caché multinivel: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Añadimos L1 y configuramos</w:t>
      </w:r>
    </w:p>
    <w:p w:rsidR="00000000" w:rsidDel="00000000" w:rsidP="00000000" w:rsidRDefault="00000000" w:rsidRPr="00000000" w14:paraId="00000005">
      <w:pPr>
        <w:rPr/>
      </w:pPr>
      <w:r w:rsidDel="00000000" w:rsidR="00000000" w:rsidRPr="00000000">
        <w:rPr/>
        <w:drawing>
          <wp:inline distB="114300" distT="114300" distL="114300" distR="114300">
            <wp:extent cx="5731200" cy="4229100"/>
            <wp:effectExtent b="0" l="0" r="0" t="0"/>
            <wp:docPr id="1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731200" cy="3238500"/>
            <wp:effectExtent b="0" l="0" r="0" t="0"/>
            <wp:docPr id="30"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731200" cy="3403600"/>
            <wp:effectExtent b="0" l="0" r="0" t="0"/>
            <wp:docPr id="23"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992047" cy="925798"/>
            <wp:effectExtent b="0" l="0" r="0" t="0"/>
            <wp:docPr id="19" name="image16.png"/>
            <a:graphic>
              <a:graphicData uri="http://schemas.openxmlformats.org/drawingml/2006/picture">
                <pic:pic>
                  <pic:nvPicPr>
                    <pic:cNvPr id="0" name="image16.png"/>
                    <pic:cNvPicPr preferRelativeResize="0"/>
                  </pic:nvPicPr>
                  <pic:blipFill>
                    <a:blip r:embed="rId9"/>
                    <a:srcRect b="57522" l="7475" r="46843" t="27433"/>
                    <a:stretch>
                      <a:fillRect/>
                    </a:stretch>
                  </pic:blipFill>
                  <pic:spPr>
                    <a:xfrm>
                      <a:off x="0" y="0"/>
                      <a:ext cx="4992047" cy="92579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br w:type="page"/>
      </w: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Añadimos L2 y configuramos L2</w:t>
      </w: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731200" cy="4229100"/>
            <wp:effectExtent b="0" l="0" r="0" t="0"/>
            <wp:docPr id="31"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5731200" cy="4229100"/>
                    </a:xfrm>
                    <a:prstGeom prst="rect"/>
                    <a:ln/>
                  </pic:spPr>
                </pic:pic>
              </a:graphicData>
            </a:graphic>
          </wp:inline>
        </w:drawing>
      </w:r>
      <w:r w:rsidDel="00000000" w:rsidR="00000000" w:rsidRPr="00000000">
        <w:rPr/>
        <w:drawing>
          <wp:inline distB="114300" distT="114300" distL="114300" distR="114300">
            <wp:extent cx="5731200" cy="3238500"/>
            <wp:effectExtent b="0" l="0" r="0" t="0"/>
            <wp:docPr id="2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Datos de L1 en multilevel</w:t>
      </w:r>
    </w:p>
    <w:p w:rsidR="00000000" w:rsidDel="00000000" w:rsidP="00000000" w:rsidRDefault="00000000" w:rsidRPr="00000000" w14:paraId="00000012">
      <w:pPr>
        <w:rPr/>
      </w:pPr>
      <w:r w:rsidDel="00000000" w:rsidR="00000000" w:rsidRPr="00000000">
        <w:rPr/>
        <w:drawing>
          <wp:inline distB="114300" distT="114300" distL="114300" distR="114300">
            <wp:extent cx="5731200" cy="2921000"/>
            <wp:effectExtent b="0" l="0" r="0" t="0"/>
            <wp:docPr id="21"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Datos de L2 en multilevel</w:t>
      </w:r>
    </w:p>
    <w:p w:rsidR="00000000" w:rsidDel="00000000" w:rsidP="00000000" w:rsidRDefault="00000000" w:rsidRPr="00000000" w14:paraId="00000014">
      <w:pPr>
        <w:rPr>
          <w:b w:val="1"/>
        </w:rPr>
      </w:pPr>
      <w:r w:rsidDel="00000000" w:rsidR="00000000" w:rsidRPr="00000000">
        <w:rPr>
          <w:b w:val="1"/>
        </w:rPr>
        <w:drawing>
          <wp:inline distB="114300" distT="114300" distL="114300" distR="114300">
            <wp:extent cx="5731200" cy="3124200"/>
            <wp:effectExtent b="0" l="0" r="0" t="0"/>
            <wp:docPr id="8"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Tasa de fallos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L1 solo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L1 multilevel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L2 multilevel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0.33333</w:t>
            </w:r>
          </w:p>
        </w:tc>
      </w:tr>
    </w:tbl>
    <w:p w:rsidR="00000000" w:rsidDel="00000000" w:rsidP="00000000" w:rsidRDefault="00000000" w:rsidRPr="00000000" w14:paraId="0000001F">
      <w:pPr>
        <w:rPr>
          <w:b w:val="1"/>
        </w:rPr>
      </w:pPr>
      <w:r w:rsidDel="00000000" w:rsidR="00000000" w:rsidRPr="00000000">
        <w:rPr>
          <w:b w:val="1"/>
          <w:rtl w:val="0"/>
        </w:rPr>
        <w:t xml:space="preserve">Tiempo medio de acceso total: 5.33333</w:t>
      </w:r>
    </w:p>
    <w:p w:rsidR="00000000" w:rsidDel="00000000" w:rsidP="00000000" w:rsidRDefault="00000000" w:rsidRPr="00000000" w14:paraId="00000020">
      <w:pPr>
        <w:rPr>
          <w:b w:val="1"/>
        </w:rPr>
      </w:pPr>
      <w:r w:rsidDel="00000000" w:rsidR="00000000" w:rsidRPr="00000000">
        <w:rPr>
          <w:b w:val="1"/>
          <w:rtl w:val="0"/>
        </w:rPr>
        <w:t xml:space="preserve">Tasa de fallos global: Tasa de fallos de L1 x Tasa de fallos de L2 = 1 x 0.33 = 0,33</w:t>
      </w:r>
    </w:p>
    <w:p w:rsidR="00000000" w:rsidDel="00000000" w:rsidP="00000000" w:rsidRDefault="00000000" w:rsidRPr="00000000" w14:paraId="00000021">
      <w:pPr>
        <w:rPr>
          <w:b w:val="1"/>
        </w:rPr>
      </w:pPr>
      <w:r w:rsidDel="00000000" w:rsidR="00000000" w:rsidRPr="00000000">
        <w:rPr>
          <w:b w:val="1"/>
          <w:rtl w:val="0"/>
        </w:rPr>
        <w:t xml:space="preserve">Por qué pasa esto?</w:t>
      </w:r>
    </w:p>
    <w:p w:rsidR="00000000" w:rsidDel="00000000" w:rsidP="00000000" w:rsidRDefault="00000000" w:rsidRPr="00000000" w14:paraId="00000022">
      <w:pPr>
        <w:rPr>
          <w:color w:val="0000ff"/>
        </w:rPr>
      </w:pPr>
      <w:r w:rsidDel="00000000" w:rsidR="00000000" w:rsidRPr="00000000">
        <w:rPr>
          <w:color w:val="0000ff"/>
          <w:rtl w:val="0"/>
        </w:rPr>
        <w:t xml:space="preserve">En este caso, la asociatividad de L2 es 4-way, frente a L1 que simplemente es 2-way, por lo que a mayor nivel de asociatividad mayor forma de solucionar conflictos. También influye que el tamaño de caches de L2 es el doble de grande</w:t>
      </w:r>
    </w:p>
    <w:p w:rsidR="00000000" w:rsidDel="00000000" w:rsidP="00000000" w:rsidRDefault="00000000" w:rsidRPr="00000000" w14:paraId="00000023">
      <w:pPr>
        <w:rPr>
          <w:color w:val="0000ff"/>
        </w:rPr>
      </w:pP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b w:val="1"/>
          <w:color w:val="0000ff"/>
          <w:sz w:val="26"/>
          <w:szCs w:val="26"/>
        </w:rPr>
      </w:pPr>
      <w:bookmarkStart w:colFirst="0" w:colLast="0" w:name="_vk43fke75lxs" w:id="0"/>
      <w:bookmarkEnd w:id="0"/>
      <w:r w:rsidDel="00000000" w:rsidR="00000000" w:rsidRPr="00000000">
        <w:rPr>
          <w:b w:val="1"/>
          <w:color w:val="0000ff"/>
          <w:sz w:val="26"/>
          <w:szCs w:val="26"/>
          <w:rtl w:val="0"/>
        </w:rPr>
        <w:t xml:space="preserve">Por qué L2 soluciona los conflict misses de L1:</w:t>
      </w:r>
    </w:p>
    <w:p w:rsidR="00000000" w:rsidDel="00000000" w:rsidP="00000000" w:rsidRDefault="00000000" w:rsidRPr="00000000" w14:paraId="00000025">
      <w:pPr>
        <w:numPr>
          <w:ilvl w:val="0"/>
          <w:numId w:val="8"/>
        </w:numPr>
        <w:spacing w:after="0" w:afterAutospacing="0" w:before="240" w:lineRule="auto"/>
        <w:ind w:left="720" w:hanging="360"/>
        <w:rPr>
          <w:color w:val="0000ff"/>
        </w:rPr>
      </w:pPr>
      <w:r w:rsidDel="00000000" w:rsidR="00000000" w:rsidRPr="00000000">
        <w:rPr>
          <w:b w:val="1"/>
          <w:color w:val="0000ff"/>
          <w:rtl w:val="0"/>
        </w:rPr>
        <w:t xml:space="preserve">Mayor tamaño de la caché L2</w:t>
      </w:r>
      <w:r w:rsidDel="00000000" w:rsidR="00000000" w:rsidRPr="00000000">
        <w:rPr>
          <w:color w:val="0000ff"/>
          <w:rtl w:val="0"/>
        </w:rPr>
        <w:t xml:space="preserve">:</w:t>
      </w:r>
    </w:p>
    <w:p w:rsidR="00000000" w:rsidDel="00000000" w:rsidP="00000000" w:rsidRDefault="00000000" w:rsidRPr="00000000" w14:paraId="00000026">
      <w:pPr>
        <w:numPr>
          <w:ilvl w:val="1"/>
          <w:numId w:val="8"/>
        </w:numPr>
        <w:spacing w:after="0" w:afterAutospacing="0" w:before="0" w:beforeAutospacing="0" w:lineRule="auto"/>
        <w:ind w:left="1440" w:hanging="360"/>
        <w:rPr>
          <w:color w:val="0000ff"/>
        </w:rPr>
      </w:pPr>
      <w:r w:rsidDel="00000000" w:rsidR="00000000" w:rsidRPr="00000000">
        <w:rPr>
          <w:color w:val="0000ff"/>
          <w:rtl w:val="0"/>
        </w:rPr>
        <w:t xml:space="preserve">La caché L2 tiene un tamaño mayor (16 KB frente a 8 KB de L1). Esto permite que L2 almacene una mayor cantidad de bloques de datos, reduciendo la probabilidad de reemplazos forzados debidos a conflictos en L1.</w:t>
      </w:r>
    </w:p>
    <w:p w:rsidR="00000000" w:rsidDel="00000000" w:rsidP="00000000" w:rsidRDefault="00000000" w:rsidRPr="00000000" w14:paraId="00000027">
      <w:pPr>
        <w:numPr>
          <w:ilvl w:val="0"/>
          <w:numId w:val="8"/>
        </w:numPr>
        <w:spacing w:after="0" w:afterAutospacing="0" w:before="0" w:beforeAutospacing="0" w:lineRule="auto"/>
        <w:ind w:left="720" w:hanging="360"/>
        <w:rPr>
          <w:color w:val="0000ff"/>
        </w:rPr>
      </w:pPr>
      <w:r w:rsidDel="00000000" w:rsidR="00000000" w:rsidRPr="00000000">
        <w:rPr>
          <w:b w:val="1"/>
          <w:color w:val="0000ff"/>
          <w:rtl w:val="0"/>
        </w:rPr>
        <w:t xml:space="preserve">Mayor asociatividad en L2</w:t>
      </w:r>
      <w:r w:rsidDel="00000000" w:rsidR="00000000" w:rsidRPr="00000000">
        <w:rPr>
          <w:color w:val="0000ff"/>
          <w:rtl w:val="0"/>
        </w:rPr>
        <w:t xml:space="preserve">:</w:t>
      </w:r>
    </w:p>
    <w:p w:rsidR="00000000" w:rsidDel="00000000" w:rsidP="00000000" w:rsidRDefault="00000000" w:rsidRPr="00000000" w14:paraId="00000028">
      <w:pPr>
        <w:numPr>
          <w:ilvl w:val="1"/>
          <w:numId w:val="8"/>
        </w:numPr>
        <w:spacing w:after="240" w:before="0" w:beforeAutospacing="0" w:lineRule="auto"/>
        <w:ind w:left="1440" w:hanging="360"/>
        <w:rPr>
          <w:color w:val="0000ff"/>
        </w:rPr>
      </w:pPr>
      <w:r w:rsidDel="00000000" w:rsidR="00000000" w:rsidRPr="00000000">
        <w:rPr>
          <w:color w:val="0000ff"/>
          <w:rtl w:val="0"/>
        </w:rPr>
        <w:t xml:space="preserve">L2 es </w:t>
      </w:r>
      <w:r w:rsidDel="00000000" w:rsidR="00000000" w:rsidRPr="00000000">
        <w:rPr>
          <w:b w:val="1"/>
          <w:color w:val="0000ff"/>
          <w:rtl w:val="0"/>
        </w:rPr>
        <w:t xml:space="preserve">4-way set associative</w:t>
      </w:r>
      <w:r w:rsidDel="00000000" w:rsidR="00000000" w:rsidRPr="00000000">
        <w:rPr>
          <w:color w:val="0000ff"/>
          <w:rtl w:val="0"/>
        </w:rPr>
        <w:t xml:space="preserve">, mientras que L1 es </w:t>
      </w:r>
      <w:r w:rsidDel="00000000" w:rsidR="00000000" w:rsidRPr="00000000">
        <w:rPr>
          <w:b w:val="1"/>
          <w:color w:val="0000ff"/>
          <w:rtl w:val="0"/>
        </w:rPr>
        <w:t xml:space="preserve">2-way set associative</w:t>
      </w:r>
      <w:r w:rsidDel="00000000" w:rsidR="00000000" w:rsidRPr="00000000">
        <w:rPr>
          <w:color w:val="0000ff"/>
          <w:rtl w:val="0"/>
        </w:rPr>
        <w:t xml:space="preserve">. Esto significa que, en L2, cada conjunto puede almacenar más bloques (4 en L2 frente a 2 en L1). Esto disminuye la probabilidad de conflictos al aumentar la flexibilidad para asignar bloques dentro de cada conjunto.</w:t>
      </w:r>
    </w:p>
    <w:p w:rsidR="00000000" w:rsidDel="00000000" w:rsidP="00000000" w:rsidRDefault="00000000" w:rsidRPr="00000000" w14:paraId="00000029">
      <w:pPr>
        <w:rPr>
          <w:color w:val="0000ff"/>
        </w:rPr>
      </w:pPr>
      <w:r w:rsidDel="00000000" w:rsidR="00000000" w:rsidRPr="00000000">
        <w:rPr>
          <w:color w:val="0000ff"/>
        </w:rPr>
        <w:drawing>
          <wp:inline distB="114300" distT="114300" distL="114300" distR="114300">
            <wp:extent cx="5731200" cy="1574800"/>
            <wp:effectExtent b="0" l="0" r="0" t="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color w:val="0000ff"/>
          <w:u w:val="single"/>
        </w:rPr>
      </w:pPr>
      <w:r w:rsidDel="00000000" w:rsidR="00000000" w:rsidRPr="00000000">
        <w:rPr>
          <w:color w:val="0000ff"/>
          <w:rtl w:val="0"/>
        </w:rPr>
        <w:t xml:space="preserve">El dibujo representa que L1 es más pequeño y a su vez tiene menos huecos para ir metiendo las direcciones de memoria, por lo que no puede tomar todos los datos sin que no haya conflictos de espacio, L2 puede hacerse cargo de ello por lo que reduce la tasa de fallos. </w:t>
      </w:r>
      <w:r w:rsidDel="00000000" w:rsidR="00000000" w:rsidRPr="00000000">
        <w:rPr>
          <w:color w:val="0000ff"/>
          <w:u w:val="single"/>
          <w:rtl w:val="0"/>
        </w:rPr>
        <w:t xml:space="preserve">Podría funcionar igual aunque tuviesen el mismo tamaño L1 y L2, debido a la asociatividad mayor de L2</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255175</wp:posOffset>
            </wp:positionV>
            <wp:extent cx="1947103" cy="1919288"/>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947103" cy="1919288"/>
                    </a:xfrm>
                    <a:prstGeom prst="rect"/>
                    <a:ln/>
                  </pic:spPr>
                </pic:pic>
              </a:graphicData>
            </a:graphic>
          </wp:anchor>
        </w:drawing>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pStyle w:val="Heading3"/>
        <w:keepNext w:val="0"/>
        <w:keepLines w:val="0"/>
        <w:spacing w:before="280" w:lineRule="auto"/>
        <w:rPr>
          <w:b w:val="1"/>
          <w:color w:val="0000ff"/>
          <w:sz w:val="26"/>
          <w:szCs w:val="26"/>
        </w:rPr>
      </w:pPr>
      <w:bookmarkStart w:colFirst="0" w:colLast="0" w:name="_dk2m77immkb1" w:id="1"/>
      <w:bookmarkEnd w:id="1"/>
      <w:r w:rsidDel="00000000" w:rsidR="00000000" w:rsidRPr="00000000">
        <w:rPr>
          <w:b w:val="1"/>
          <w:color w:val="0000ff"/>
          <w:sz w:val="26"/>
          <w:szCs w:val="26"/>
          <w:rtl w:val="0"/>
        </w:rPr>
        <w:t xml:space="preserve">Capacity Miss:</w:t>
      </w:r>
    </w:p>
    <w:p w:rsidR="00000000" w:rsidDel="00000000" w:rsidP="00000000" w:rsidRDefault="00000000" w:rsidRPr="00000000" w14:paraId="00000034">
      <w:pPr>
        <w:spacing w:after="240" w:before="240" w:lineRule="auto"/>
        <w:rPr>
          <w:b w:val="1"/>
          <w:color w:val="0000ff"/>
        </w:rPr>
      </w:pPr>
      <w:r w:rsidDel="00000000" w:rsidR="00000000" w:rsidRPr="00000000">
        <w:rPr>
          <w:b w:val="1"/>
          <w:color w:val="0000ff"/>
          <w:rtl w:val="0"/>
        </w:rPr>
        <w:t xml:space="preserve">Un fallo por capacidad ocurre cuando el conjunto de datos que se necesita acceder no cabe completamente en la caché, independientemente de cómo estén mapeados. Esto se refleja claramente en tu ejemplo:</w:t>
      </w:r>
    </w:p>
    <w:p w:rsidR="00000000" w:rsidDel="00000000" w:rsidP="00000000" w:rsidRDefault="00000000" w:rsidRPr="00000000" w14:paraId="00000035">
      <w:pPr>
        <w:numPr>
          <w:ilvl w:val="0"/>
          <w:numId w:val="5"/>
        </w:numPr>
        <w:spacing w:after="0" w:afterAutospacing="0" w:before="240" w:lineRule="auto"/>
        <w:ind w:left="720" w:hanging="360"/>
        <w:rPr>
          <w:b w:val="1"/>
          <w:color w:val="0000ff"/>
        </w:rPr>
      </w:pPr>
      <w:r w:rsidDel="00000000" w:rsidR="00000000" w:rsidRPr="00000000">
        <w:rPr>
          <w:b w:val="1"/>
          <w:color w:val="0000ff"/>
          <w:rtl w:val="0"/>
        </w:rPr>
        <w:t xml:space="preserve">Bloque 4 del Set 1:</w:t>
      </w:r>
    </w:p>
    <w:p w:rsidR="00000000" w:rsidDel="00000000" w:rsidP="00000000" w:rsidRDefault="00000000" w:rsidRPr="00000000" w14:paraId="00000036">
      <w:pPr>
        <w:numPr>
          <w:ilvl w:val="1"/>
          <w:numId w:val="5"/>
        </w:numPr>
        <w:spacing w:after="0" w:afterAutospacing="0" w:before="0" w:beforeAutospacing="0" w:lineRule="auto"/>
        <w:ind w:left="1440" w:hanging="360"/>
        <w:rPr>
          <w:b w:val="1"/>
          <w:color w:val="0000ff"/>
        </w:rPr>
      </w:pPr>
      <w:r w:rsidDel="00000000" w:rsidR="00000000" w:rsidRPr="00000000">
        <w:rPr>
          <w:b w:val="1"/>
          <w:color w:val="0000ff"/>
          <w:rtl w:val="0"/>
        </w:rPr>
        <w:t xml:space="preserve">Guardas la dirección 800 y luego se reemplaza por c00, pero más adelante necesitas 800 nuevamente.</w:t>
      </w:r>
    </w:p>
    <w:p w:rsidR="00000000" w:rsidDel="00000000" w:rsidP="00000000" w:rsidRDefault="00000000" w:rsidRPr="00000000" w14:paraId="00000037">
      <w:pPr>
        <w:numPr>
          <w:ilvl w:val="1"/>
          <w:numId w:val="5"/>
        </w:numPr>
        <w:spacing w:after="0" w:afterAutospacing="0" w:before="0" w:beforeAutospacing="0" w:lineRule="auto"/>
        <w:ind w:left="1440" w:hanging="360"/>
        <w:rPr>
          <w:b w:val="1"/>
          <w:color w:val="0000ff"/>
        </w:rPr>
      </w:pPr>
      <w:r w:rsidDel="00000000" w:rsidR="00000000" w:rsidRPr="00000000">
        <w:rPr>
          <w:b w:val="1"/>
          <w:color w:val="0000ff"/>
          <w:rtl w:val="0"/>
        </w:rPr>
        <w:t xml:space="preserve">Esto indica que 800 no permaneció en la caché porque el espacio en el set (en este caso, con 2 líneas) no era suficiente para mantener tanto 800 como c00 al mismo tiempo.</w:t>
      </w:r>
    </w:p>
    <w:p w:rsidR="00000000" w:rsidDel="00000000" w:rsidP="00000000" w:rsidRDefault="00000000" w:rsidRPr="00000000" w14:paraId="00000038">
      <w:pPr>
        <w:numPr>
          <w:ilvl w:val="0"/>
          <w:numId w:val="5"/>
        </w:numPr>
        <w:spacing w:after="0" w:afterAutospacing="0" w:before="0" w:beforeAutospacing="0" w:lineRule="auto"/>
        <w:ind w:left="720" w:hanging="360"/>
        <w:rPr>
          <w:b w:val="1"/>
          <w:color w:val="0000ff"/>
        </w:rPr>
      </w:pPr>
      <w:r w:rsidDel="00000000" w:rsidR="00000000" w:rsidRPr="00000000">
        <w:rPr>
          <w:b w:val="1"/>
          <w:color w:val="0000ff"/>
          <w:rtl w:val="0"/>
        </w:rPr>
        <w:t xml:space="preserve">Bloque 4 del Set 2:</w:t>
      </w:r>
    </w:p>
    <w:p w:rsidR="00000000" w:rsidDel="00000000" w:rsidP="00000000" w:rsidRDefault="00000000" w:rsidRPr="00000000" w14:paraId="00000039">
      <w:pPr>
        <w:numPr>
          <w:ilvl w:val="1"/>
          <w:numId w:val="5"/>
        </w:numPr>
        <w:spacing w:after="0" w:afterAutospacing="0" w:before="0" w:beforeAutospacing="0" w:lineRule="auto"/>
        <w:ind w:left="1440" w:hanging="360"/>
        <w:rPr>
          <w:b w:val="1"/>
          <w:color w:val="0000ff"/>
        </w:rPr>
      </w:pPr>
      <w:r w:rsidDel="00000000" w:rsidR="00000000" w:rsidRPr="00000000">
        <w:rPr>
          <w:b w:val="1"/>
          <w:color w:val="0000ff"/>
          <w:rtl w:val="0"/>
        </w:rPr>
        <w:t xml:space="preserve">Similarmente, la dirección a00 es reemplazada por e00, y luego se reemplaza nuevamente por a00.</w:t>
      </w:r>
    </w:p>
    <w:p w:rsidR="00000000" w:rsidDel="00000000" w:rsidP="00000000" w:rsidRDefault="00000000" w:rsidRPr="00000000" w14:paraId="0000003A">
      <w:pPr>
        <w:numPr>
          <w:ilvl w:val="1"/>
          <w:numId w:val="5"/>
        </w:numPr>
        <w:spacing w:after="240" w:before="0" w:beforeAutospacing="0" w:lineRule="auto"/>
        <w:ind w:left="1440" w:hanging="360"/>
        <w:rPr>
          <w:b w:val="1"/>
          <w:color w:val="0000ff"/>
        </w:rPr>
      </w:pPr>
      <w:r w:rsidDel="00000000" w:rsidR="00000000" w:rsidRPr="00000000">
        <w:rPr>
          <w:b w:val="1"/>
          <w:color w:val="0000ff"/>
          <w:rtl w:val="0"/>
        </w:rPr>
        <w:t xml:space="preserve">Aquí también se observa que los datos están siendo reemplazados debido a la falta de espacio, lo que es un típico fallo por capacidad.</w:t>
      </w:r>
    </w:p>
    <w:p w:rsidR="00000000" w:rsidDel="00000000" w:rsidP="00000000" w:rsidRDefault="00000000" w:rsidRPr="00000000" w14:paraId="0000003B">
      <w:pPr>
        <w:pStyle w:val="Heading3"/>
        <w:keepNext w:val="0"/>
        <w:keepLines w:val="0"/>
        <w:spacing w:before="280" w:lineRule="auto"/>
        <w:rPr>
          <w:b w:val="1"/>
          <w:color w:val="0000ff"/>
          <w:sz w:val="26"/>
          <w:szCs w:val="26"/>
        </w:rPr>
      </w:pPr>
      <w:bookmarkStart w:colFirst="0" w:colLast="0" w:name="_da6kctqdhnw" w:id="2"/>
      <w:bookmarkEnd w:id="2"/>
      <w:r w:rsidDel="00000000" w:rsidR="00000000" w:rsidRPr="00000000">
        <w:rPr>
          <w:b w:val="1"/>
          <w:color w:val="0000ff"/>
          <w:sz w:val="26"/>
          <w:szCs w:val="26"/>
          <w:rtl w:val="0"/>
        </w:rPr>
        <w:t xml:space="preserve">Localidad:</w:t>
      </w:r>
    </w:p>
    <w:p w:rsidR="00000000" w:rsidDel="00000000" w:rsidP="00000000" w:rsidRDefault="00000000" w:rsidRPr="00000000" w14:paraId="0000003C">
      <w:pPr>
        <w:spacing w:after="240" w:before="240" w:lineRule="auto"/>
        <w:rPr>
          <w:b w:val="1"/>
          <w:color w:val="0000ff"/>
        </w:rPr>
      </w:pPr>
      <w:r w:rsidDel="00000000" w:rsidR="00000000" w:rsidRPr="00000000">
        <w:rPr>
          <w:b w:val="1"/>
          <w:color w:val="0000ff"/>
          <w:rtl w:val="0"/>
        </w:rPr>
        <w:t xml:space="preserve">La deducción de localidad temporal y espacial está bien fundamentada. Aquí un desglose:</w:t>
      </w:r>
    </w:p>
    <w:p w:rsidR="00000000" w:rsidDel="00000000" w:rsidP="00000000" w:rsidRDefault="00000000" w:rsidRPr="00000000" w14:paraId="0000003D">
      <w:pPr>
        <w:numPr>
          <w:ilvl w:val="0"/>
          <w:numId w:val="2"/>
        </w:numPr>
        <w:spacing w:after="0" w:afterAutospacing="0" w:before="240" w:lineRule="auto"/>
        <w:ind w:left="720" w:hanging="360"/>
        <w:rPr>
          <w:b w:val="1"/>
          <w:color w:val="0000ff"/>
        </w:rPr>
      </w:pPr>
      <w:r w:rsidDel="00000000" w:rsidR="00000000" w:rsidRPr="00000000">
        <w:rPr>
          <w:b w:val="1"/>
          <w:color w:val="0000ff"/>
          <w:rtl w:val="0"/>
        </w:rPr>
        <w:t xml:space="preserve">Temporal Locality:</w:t>
      </w:r>
    </w:p>
    <w:p w:rsidR="00000000" w:rsidDel="00000000" w:rsidP="00000000" w:rsidRDefault="00000000" w:rsidRPr="00000000" w14:paraId="0000003E">
      <w:pPr>
        <w:numPr>
          <w:ilvl w:val="1"/>
          <w:numId w:val="2"/>
        </w:numPr>
        <w:spacing w:after="0" w:afterAutospacing="0" w:before="0" w:beforeAutospacing="0" w:lineRule="auto"/>
        <w:ind w:left="1440" w:hanging="360"/>
        <w:rPr>
          <w:b w:val="1"/>
          <w:color w:val="0000ff"/>
        </w:rPr>
      </w:pPr>
      <w:r w:rsidDel="00000000" w:rsidR="00000000" w:rsidRPr="00000000">
        <w:rPr>
          <w:b w:val="1"/>
          <w:color w:val="0000ff"/>
          <w:rtl w:val="0"/>
        </w:rPr>
        <w:t xml:space="preserve">La localidad temporal se refiere a que una misma dirección se accede repetidamente en un corto periodo de tiempo.</w:t>
      </w:r>
    </w:p>
    <w:p w:rsidR="00000000" w:rsidDel="00000000" w:rsidP="00000000" w:rsidRDefault="00000000" w:rsidRPr="00000000" w14:paraId="0000003F">
      <w:pPr>
        <w:numPr>
          <w:ilvl w:val="1"/>
          <w:numId w:val="2"/>
        </w:numPr>
        <w:spacing w:after="0" w:afterAutospacing="0" w:before="0" w:beforeAutospacing="0" w:lineRule="auto"/>
        <w:ind w:left="1440" w:hanging="360"/>
        <w:rPr>
          <w:b w:val="1"/>
          <w:color w:val="0000ff"/>
        </w:rPr>
      </w:pPr>
      <w:r w:rsidDel="00000000" w:rsidR="00000000" w:rsidRPr="00000000">
        <w:rPr>
          <w:b w:val="1"/>
          <w:color w:val="0000ff"/>
          <w:rtl w:val="0"/>
        </w:rPr>
        <w:t xml:space="preserve">Ejemplos claros:</w:t>
      </w:r>
    </w:p>
    <w:p w:rsidR="00000000" w:rsidDel="00000000" w:rsidP="00000000" w:rsidRDefault="00000000" w:rsidRPr="00000000" w14:paraId="00000040">
      <w:pPr>
        <w:numPr>
          <w:ilvl w:val="2"/>
          <w:numId w:val="2"/>
        </w:numPr>
        <w:spacing w:after="0" w:afterAutospacing="0" w:before="0" w:beforeAutospacing="0" w:lineRule="auto"/>
        <w:ind w:left="2160" w:hanging="360"/>
        <w:rPr>
          <w:b w:val="1"/>
          <w:color w:val="0000ff"/>
        </w:rPr>
      </w:pPr>
      <w:r w:rsidDel="00000000" w:rsidR="00000000" w:rsidRPr="00000000">
        <w:rPr>
          <w:b w:val="1"/>
          <w:color w:val="0000ff"/>
          <w:rtl w:val="0"/>
        </w:rPr>
        <w:t xml:space="preserve">Address 800400 se accede en las líneas 0, 4, y 8.</w:t>
      </w:r>
    </w:p>
    <w:p w:rsidR="00000000" w:rsidDel="00000000" w:rsidP="00000000" w:rsidRDefault="00000000" w:rsidRPr="00000000" w14:paraId="00000041">
      <w:pPr>
        <w:numPr>
          <w:ilvl w:val="2"/>
          <w:numId w:val="2"/>
        </w:numPr>
        <w:spacing w:after="0" w:afterAutospacing="0" w:before="0" w:beforeAutospacing="0" w:lineRule="auto"/>
        <w:ind w:left="2160" w:hanging="360"/>
        <w:rPr>
          <w:b w:val="1"/>
          <w:color w:val="0000ff"/>
        </w:rPr>
      </w:pPr>
      <w:r w:rsidDel="00000000" w:rsidR="00000000" w:rsidRPr="00000000">
        <w:rPr>
          <w:b w:val="1"/>
          <w:color w:val="0000ff"/>
          <w:rtl w:val="0"/>
        </w:rPr>
        <w:t xml:space="preserve">Address C00400 se accede en las líneas 2, 6, y 10.</w:t>
      </w:r>
    </w:p>
    <w:p w:rsidR="00000000" w:rsidDel="00000000" w:rsidP="00000000" w:rsidRDefault="00000000" w:rsidRPr="00000000" w14:paraId="00000042">
      <w:pPr>
        <w:numPr>
          <w:ilvl w:val="1"/>
          <w:numId w:val="2"/>
        </w:numPr>
        <w:spacing w:after="0" w:afterAutospacing="0" w:before="0" w:beforeAutospacing="0" w:lineRule="auto"/>
        <w:ind w:left="1440" w:hanging="360"/>
        <w:rPr>
          <w:b w:val="1"/>
          <w:color w:val="0000ff"/>
        </w:rPr>
      </w:pPr>
      <w:r w:rsidDel="00000000" w:rsidR="00000000" w:rsidRPr="00000000">
        <w:rPr>
          <w:b w:val="1"/>
          <w:color w:val="0000ff"/>
          <w:rtl w:val="0"/>
        </w:rPr>
        <w:t xml:space="preserve">Esto muestra que ciertos datos son reutilizados repetidamente, pero los fallos por capacidad impiden que se queden en la caché el tiempo suficiente para ser aprovechados.</w:t>
      </w:r>
    </w:p>
    <w:p w:rsidR="00000000" w:rsidDel="00000000" w:rsidP="00000000" w:rsidRDefault="00000000" w:rsidRPr="00000000" w14:paraId="00000043">
      <w:pPr>
        <w:numPr>
          <w:ilvl w:val="0"/>
          <w:numId w:val="2"/>
        </w:numPr>
        <w:spacing w:after="0" w:afterAutospacing="0" w:before="0" w:beforeAutospacing="0" w:lineRule="auto"/>
        <w:ind w:left="720" w:hanging="360"/>
        <w:rPr>
          <w:b w:val="1"/>
          <w:color w:val="0000ff"/>
        </w:rPr>
      </w:pPr>
      <w:r w:rsidDel="00000000" w:rsidR="00000000" w:rsidRPr="00000000">
        <w:rPr>
          <w:b w:val="1"/>
          <w:color w:val="0000ff"/>
          <w:rtl w:val="0"/>
        </w:rPr>
        <w:t xml:space="preserve">Spatial Locality:</w:t>
      </w:r>
    </w:p>
    <w:p w:rsidR="00000000" w:rsidDel="00000000" w:rsidP="00000000" w:rsidRDefault="00000000" w:rsidRPr="00000000" w14:paraId="00000044">
      <w:pPr>
        <w:numPr>
          <w:ilvl w:val="1"/>
          <w:numId w:val="2"/>
        </w:numPr>
        <w:spacing w:after="0" w:afterAutospacing="0" w:before="0" w:beforeAutospacing="0" w:lineRule="auto"/>
        <w:ind w:left="1440" w:hanging="360"/>
        <w:rPr>
          <w:b w:val="1"/>
          <w:color w:val="0000ff"/>
        </w:rPr>
      </w:pPr>
      <w:r w:rsidDel="00000000" w:rsidR="00000000" w:rsidRPr="00000000">
        <w:rPr>
          <w:b w:val="1"/>
          <w:color w:val="0000ff"/>
          <w:rtl w:val="0"/>
        </w:rPr>
        <w:t xml:space="preserve">La localidad espacial se refiere a que direcciones cercanas son accedidas dentro de un periodo de tiempo corto.</w:t>
      </w:r>
    </w:p>
    <w:p w:rsidR="00000000" w:rsidDel="00000000" w:rsidP="00000000" w:rsidRDefault="00000000" w:rsidRPr="00000000" w14:paraId="00000045">
      <w:pPr>
        <w:numPr>
          <w:ilvl w:val="1"/>
          <w:numId w:val="2"/>
        </w:numPr>
        <w:spacing w:after="0" w:afterAutospacing="0" w:before="0" w:beforeAutospacing="0" w:lineRule="auto"/>
        <w:ind w:left="1440" w:hanging="360"/>
        <w:rPr>
          <w:b w:val="1"/>
          <w:color w:val="0000ff"/>
        </w:rPr>
      </w:pPr>
      <w:r w:rsidDel="00000000" w:rsidR="00000000" w:rsidRPr="00000000">
        <w:rPr>
          <w:b w:val="1"/>
          <w:color w:val="0000ff"/>
          <w:rtl w:val="0"/>
        </w:rPr>
        <w:t xml:space="preserve">Ejemplos claros:</w:t>
      </w:r>
    </w:p>
    <w:p w:rsidR="00000000" w:rsidDel="00000000" w:rsidP="00000000" w:rsidRDefault="00000000" w:rsidRPr="00000000" w14:paraId="00000046">
      <w:pPr>
        <w:numPr>
          <w:ilvl w:val="2"/>
          <w:numId w:val="2"/>
        </w:numPr>
        <w:spacing w:after="0" w:afterAutospacing="0" w:before="0" w:beforeAutospacing="0" w:lineRule="auto"/>
        <w:ind w:left="2160" w:hanging="360"/>
        <w:rPr>
          <w:b w:val="1"/>
          <w:color w:val="0000ff"/>
        </w:rPr>
      </w:pPr>
      <w:r w:rsidDel="00000000" w:rsidR="00000000" w:rsidRPr="00000000">
        <w:rPr>
          <w:b w:val="1"/>
          <w:color w:val="0000ff"/>
          <w:rtl w:val="0"/>
        </w:rPr>
        <w:t xml:space="preserve">Addresses A00400, A00404, A00408 se acceden en las líneas 1, 5, y 9.</w:t>
      </w:r>
    </w:p>
    <w:p w:rsidR="00000000" w:rsidDel="00000000" w:rsidP="00000000" w:rsidRDefault="00000000" w:rsidRPr="00000000" w14:paraId="00000047">
      <w:pPr>
        <w:numPr>
          <w:ilvl w:val="2"/>
          <w:numId w:val="2"/>
        </w:numPr>
        <w:spacing w:after="0" w:afterAutospacing="0" w:before="0" w:beforeAutospacing="0" w:lineRule="auto"/>
        <w:ind w:left="2160" w:hanging="360"/>
        <w:rPr>
          <w:b w:val="1"/>
          <w:color w:val="0000ff"/>
        </w:rPr>
      </w:pPr>
      <w:r w:rsidDel="00000000" w:rsidR="00000000" w:rsidRPr="00000000">
        <w:rPr>
          <w:b w:val="1"/>
          <w:color w:val="0000ff"/>
          <w:rtl w:val="0"/>
        </w:rPr>
        <w:t xml:space="preserve">Addresses E00400, E00404, E00408 se acceden en las líneas 3, 7, y 11.</w:t>
      </w:r>
    </w:p>
    <w:p w:rsidR="00000000" w:rsidDel="00000000" w:rsidP="00000000" w:rsidRDefault="00000000" w:rsidRPr="00000000" w14:paraId="00000048">
      <w:pPr>
        <w:numPr>
          <w:ilvl w:val="1"/>
          <w:numId w:val="2"/>
        </w:numPr>
        <w:spacing w:after="240" w:before="0" w:beforeAutospacing="0" w:lineRule="auto"/>
        <w:ind w:left="1440" w:hanging="360"/>
        <w:rPr>
          <w:b w:val="1"/>
          <w:color w:val="0000ff"/>
        </w:rPr>
      </w:pPr>
      <w:r w:rsidDel="00000000" w:rsidR="00000000" w:rsidRPr="00000000">
        <w:rPr>
          <w:b w:val="1"/>
          <w:color w:val="0000ff"/>
          <w:rtl w:val="0"/>
        </w:rPr>
        <w:t xml:space="preserve">Esto indica que los accesos están aprovechando bloques consecutivos (por ejemplo, los bloques contiguos dentro de una misma página de memoria o dentro de un rango cercano).</w:t>
      </w:r>
    </w:p>
    <w:p w:rsidR="00000000" w:rsidDel="00000000" w:rsidP="00000000" w:rsidRDefault="00000000" w:rsidRPr="00000000" w14:paraId="00000049">
      <w:pPr>
        <w:rPr>
          <w:b w:val="1"/>
        </w:rPr>
      </w:pPr>
      <w:r w:rsidDel="00000000" w:rsidR="00000000" w:rsidRPr="00000000">
        <w:rPr>
          <w:b w:val="1"/>
          <w:rtl w:val="0"/>
        </w:rPr>
        <w:t xml:space="preserve"> Estudio 2: Caché unificada vs. Caché separada:</w:t>
      </w:r>
    </w:p>
    <w:p w:rsidR="00000000" w:rsidDel="00000000" w:rsidP="00000000" w:rsidRDefault="00000000" w:rsidRPr="00000000" w14:paraId="0000004A">
      <w:pPr>
        <w:rPr>
          <w:b w:val="1"/>
        </w:rPr>
      </w:pPr>
      <w:r w:rsidDel="00000000" w:rsidR="00000000" w:rsidRPr="00000000">
        <w:rPr>
          <w:b w:val="1"/>
          <w:rtl w:val="0"/>
        </w:rPr>
        <w:t xml:space="preserve">Caché unificada</w:t>
      </w:r>
    </w:p>
    <w:p w:rsidR="00000000" w:rsidDel="00000000" w:rsidP="00000000" w:rsidRDefault="00000000" w:rsidRPr="00000000" w14:paraId="0000004B">
      <w:pPr>
        <w:rPr>
          <w:b w:val="1"/>
        </w:rPr>
      </w:pPr>
      <w:r w:rsidDel="00000000" w:rsidR="00000000" w:rsidRPr="00000000">
        <w:rPr>
          <w:b w:val="1"/>
        </w:rPr>
        <w:drawing>
          <wp:inline distB="114300" distT="114300" distL="114300" distR="114300">
            <wp:extent cx="5731200" cy="4203700"/>
            <wp:effectExtent b="0" l="0" r="0" t="0"/>
            <wp:docPr id="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1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Pr>
        <w:drawing>
          <wp:inline distB="114300" distT="114300" distL="114300" distR="114300">
            <wp:extent cx="5731200" cy="3251200"/>
            <wp:effectExtent b="0" l="0" r="0" t="0"/>
            <wp:docPr id="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Caché separada</w:t>
      </w:r>
    </w:p>
    <w:p w:rsidR="00000000" w:rsidDel="00000000" w:rsidP="00000000" w:rsidRDefault="00000000" w:rsidRPr="00000000" w14:paraId="00000053">
      <w:pPr>
        <w:rPr>
          <w:b w:val="1"/>
        </w:rPr>
      </w:pPr>
      <w:r w:rsidDel="00000000" w:rsidR="00000000" w:rsidRPr="00000000">
        <w:rPr>
          <w:b w:val="1"/>
        </w:rPr>
        <w:drawing>
          <wp:inline distB="114300" distT="114300" distL="114300" distR="114300">
            <wp:extent cx="3560871" cy="2620375"/>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560871" cy="26203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Pr>
        <w:drawing>
          <wp:inline distB="114300" distT="114300" distL="114300" distR="114300">
            <wp:extent cx="5192721" cy="2919099"/>
            <wp:effectExtent b="0" l="0" r="0" t="0"/>
            <wp:docPr id="1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192721" cy="291909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Pr>
        <w:drawing>
          <wp:inline distB="114300" distT="114300" distL="114300" distR="114300">
            <wp:extent cx="5262563" cy="2937244"/>
            <wp:effectExtent b="0" l="0" r="0" t="0"/>
            <wp:docPr id="28"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5262563" cy="293724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TrazaUN</w:t>
      </w:r>
    </w:p>
    <w:p w:rsidR="00000000" w:rsidDel="00000000" w:rsidP="00000000" w:rsidRDefault="00000000" w:rsidRPr="00000000" w14:paraId="00000058">
      <w:pPr>
        <w:rPr>
          <w:b w:val="1"/>
        </w:rPr>
      </w:pPr>
      <w:r w:rsidDel="00000000" w:rsidR="00000000" w:rsidRPr="00000000">
        <w:rPr>
          <w:b w:val="1"/>
          <w:rtl w:val="0"/>
        </w:rPr>
        <w:tab/>
        <w:t xml:space="preserve">---&gt;Unificada</w:t>
      </w:r>
    </w:p>
    <w:p w:rsidR="00000000" w:rsidDel="00000000" w:rsidP="00000000" w:rsidRDefault="00000000" w:rsidRPr="00000000" w14:paraId="00000059">
      <w:pPr>
        <w:rPr>
          <w:b w:val="1"/>
        </w:rPr>
      </w:pPr>
      <w:r w:rsidDel="00000000" w:rsidR="00000000" w:rsidRPr="00000000">
        <w:rPr>
          <w:b w:val="1"/>
        </w:rPr>
        <w:drawing>
          <wp:inline distB="114300" distT="114300" distL="114300" distR="114300">
            <wp:extent cx="5731200" cy="3822700"/>
            <wp:effectExtent b="0" l="0" r="0" t="0"/>
            <wp:docPr id="1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ab/>
        <w:t xml:space="preserve">---&gt;Separada</w:t>
      </w:r>
    </w:p>
    <w:p w:rsidR="00000000" w:rsidDel="00000000" w:rsidP="00000000" w:rsidRDefault="00000000" w:rsidRPr="00000000" w14:paraId="0000005C">
      <w:pPr>
        <w:rPr>
          <w:b w:val="1"/>
        </w:rPr>
      </w:pPr>
      <w:r w:rsidDel="00000000" w:rsidR="00000000" w:rsidRPr="00000000">
        <w:rPr>
          <w:b w:val="1"/>
          <w:rtl w:val="0"/>
        </w:rPr>
        <w:tab/>
        <w:tab/>
        <w:t xml:space="preserve">---&gt;Datos</w:t>
      </w:r>
    </w:p>
    <w:p w:rsidR="00000000" w:rsidDel="00000000" w:rsidP="00000000" w:rsidRDefault="00000000" w:rsidRPr="00000000" w14:paraId="0000005D">
      <w:pPr>
        <w:rPr>
          <w:b w:val="1"/>
        </w:rPr>
      </w:pPr>
      <w:r w:rsidDel="00000000" w:rsidR="00000000" w:rsidRPr="00000000">
        <w:rPr>
          <w:b w:val="1"/>
        </w:rPr>
        <w:drawing>
          <wp:inline distB="114300" distT="114300" distL="114300" distR="114300">
            <wp:extent cx="5731200" cy="3225800"/>
            <wp:effectExtent b="0" l="0" r="0" t="0"/>
            <wp:docPr id="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ab/>
        <w:tab/>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ind w:left="720" w:firstLine="720"/>
        <w:rPr>
          <w:b w:val="1"/>
        </w:rPr>
      </w:pPr>
      <w:r w:rsidDel="00000000" w:rsidR="00000000" w:rsidRPr="00000000">
        <w:rPr>
          <w:b w:val="1"/>
          <w:rtl w:val="0"/>
        </w:rPr>
        <w:t xml:space="preserve">---&gt;Instrucciones</w:t>
      </w:r>
    </w:p>
    <w:p w:rsidR="00000000" w:rsidDel="00000000" w:rsidP="00000000" w:rsidRDefault="00000000" w:rsidRPr="00000000" w14:paraId="00000062">
      <w:pPr>
        <w:rPr>
          <w:b w:val="1"/>
        </w:rPr>
      </w:pPr>
      <w:r w:rsidDel="00000000" w:rsidR="00000000" w:rsidRPr="00000000">
        <w:rPr>
          <w:b w:val="1"/>
        </w:rPr>
        <w:drawing>
          <wp:inline distB="114300" distT="114300" distL="114300" distR="114300">
            <wp:extent cx="5731200" cy="2971800"/>
            <wp:effectExtent b="0" l="0" r="0" t="0"/>
            <wp:docPr id="24"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ab/>
        <w:tab/>
        <w:t xml:space="preserve">---&gt;Total</w:t>
      </w:r>
    </w:p>
    <w:p w:rsidR="00000000" w:rsidDel="00000000" w:rsidP="00000000" w:rsidRDefault="00000000" w:rsidRPr="00000000" w14:paraId="00000064">
      <w:pPr>
        <w:rPr>
          <w:b w:val="1"/>
        </w:rPr>
      </w:pPr>
      <w:r w:rsidDel="00000000" w:rsidR="00000000" w:rsidRPr="00000000">
        <w:rPr>
          <w:b w:val="1"/>
        </w:rPr>
        <w:drawing>
          <wp:inline distB="114300" distT="114300" distL="114300" distR="114300">
            <wp:extent cx="4495800" cy="990600"/>
            <wp:effectExtent b="0" l="0" r="0" t="0"/>
            <wp:docPr id="7"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4958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color w:val="0000ff"/>
        </w:rPr>
      </w:pPr>
      <w:r w:rsidDel="00000000" w:rsidR="00000000" w:rsidRPr="00000000">
        <w:rPr>
          <w:color w:val="0000ff"/>
          <w:rtl w:val="0"/>
        </w:rPr>
        <w:t xml:space="preserve">Total misses = miss datos + miss instrucciones</w:t>
      </w:r>
    </w:p>
    <w:p w:rsidR="00000000" w:rsidDel="00000000" w:rsidP="00000000" w:rsidRDefault="00000000" w:rsidRPr="00000000" w14:paraId="00000067">
      <w:pPr>
        <w:rPr>
          <w:color w:val="0000ff"/>
        </w:rPr>
      </w:pPr>
      <w:r w:rsidDel="00000000" w:rsidR="00000000" w:rsidRPr="00000000">
        <w:rPr>
          <w:color w:val="0000ff"/>
          <w:rtl w:val="0"/>
        </w:rPr>
        <w:t xml:space="preserve">Hay spatial and temporal localities</w:t>
      </w:r>
    </w:p>
    <w:p w:rsidR="00000000" w:rsidDel="00000000" w:rsidP="00000000" w:rsidRDefault="00000000" w:rsidRPr="00000000" w14:paraId="00000068">
      <w:pPr>
        <w:rPr>
          <w:color w:val="0000ff"/>
        </w:rPr>
      </w:pPr>
      <w:r w:rsidDel="00000000" w:rsidR="00000000" w:rsidRPr="00000000">
        <w:rPr>
          <w:color w:val="0000ff"/>
          <w:rtl w:val="0"/>
        </w:rPr>
        <w:t xml:space="preserve">La traza UN no tiene acceso a datos DIRECTOS</w:t>
      </w:r>
    </w:p>
    <w:p w:rsidR="00000000" w:rsidDel="00000000" w:rsidP="00000000" w:rsidRDefault="00000000" w:rsidRPr="00000000" w14:paraId="00000069">
      <w:pPr>
        <w:rPr>
          <w:color w:val="0000ff"/>
        </w:rPr>
      </w:pPr>
      <w:r w:rsidDel="00000000" w:rsidR="00000000" w:rsidRPr="00000000">
        <w:rPr>
          <w:rtl w:val="0"/>
        </w:rPr>
      </w:r>
    </w:p>
    <w:p w:rsidR="00000000" w:rsidDel="00000000" w:rsidP="00000000" w:rsidRDefault="00000000" w:rsidRPr="00000000" w14:paraId="0000006A">
      <w:pPr>
        <w:rPr>
          <w:color w:val="0000ff"/>
        </w:rPr>
      </w:pPr>
      <w:r w:rsidDel="00000000" w:rsidR="00000000" w:rsidRPr="00000000">
        <w:rPr>
          <w:color w:val="0000ff"/>
          <w:rtl w:val="0"/>
        </w:rPr>
        <w:t xml:space="preserve">TMAT</w:t>
      </w:r>
      <w:r w:rsidDel="00000000" w:rsidR="00000000" w:rsidRPr="00000000">
        <w:rPr>
          <w:b w:val="1"/>
          <w:color w:val="0000ff"/>
          <w:rtl w:val="0"/>
        </w:rPr>
        <w:t xml:space="preserve"> mejor en unificiada que en separada</w:t>
      </w:r>
      <w:r w:rsidDel="00000000" w:rsidR="00000000" w:rsidRPr="00000000">
        <w:rPr>
          <w:color w:val="0000ff"/>
          <w:rtl w:val="0"/>
        </w:rPr>
        <w:t xml:space="preserve">, por qué? Porque la </w:t>
      </w:r>
      <w:r w:rsidDel="00000000" w:rsidR="00000000" w:rsidRPr="00000000">
        <w:rPr>
          <w:color w:val="0000ff"/>
          <w:u w:val="single"/>
          <w:rtl w:val="0"/>
        </w:rPr>
        <w:t xml:space="preserve">caché unificada consta de más bloques que la caché de instrucciones (separada)</w:t>
      </w:r>
      <w:r w:rsidDel="00000000" w:rsidR="00000000" w:rsidRPr="00000000">
        <w:rPr>
          <w:color w:val="0000ff"/>
          <w:rtl w:val="0"/>
        </w:rPr>
        <w:t xml:space="preserve">, por lo que hay conflictos cuando se accede en la de instrucciones, algo que se evita en la unificada</w:t>
      </w:r>
    </w:p>
    <w:p w:rsidR="00000000" w:rsidDel="00000000" w:rsidP="00000000" w:rsidRDefault="00000000" w:rsidRPr="00000000" w14:paraId="0000006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TrazaSDI</w:t>
      </w: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ab/>
        <w:t xml:space="preserve">---&gt;Unificada</w:t>
      </w:r>
    </w:p>
    <w:p w:rsidR="00000000" w:rsidDel="00000000" w:rsidP="00000000" w:rsidRDefault="00000000" w:rsidRPr="00000000" w14:paraId="0000006E">
      <w:pPr>
        <w:rPr>
          <w:b w:val="1"/>
        </w:rPr>
      </w:pPr>
      <w:r w:rsidDel="00000000" w:rsidR="00000000" w:rsidRPr="00000000">
        <w:rPr>
          <w:b w:val="1"/>
        </w:rPr>
        <w:drawing>
          <wp:inline distB="114300" distT="114300" distL="114300" distR="114300">
            <wp:extent cx="5731200" cy="3568700"/>
            <wp:effectExtent b="0" l="0" r="0" t="0"/>
            <wp:docPr id="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ab/>
      </w:r>
      <w:r w:rsidDel="00000000" w:rsidR="00000000" w:rsidRPr="00000000">
        <w:br w:type="page"/>
      </w: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---&gt;Separada</w:t>
      </w:r>
    </w:p>
    <w:p w:rsidR="00000000" w:rsidDel="00000000" w:rsidP="00000000" w:rsidRDefault="00000000" w:rsidRPr="00000000" w14:paraId="00000071">
      <w:pPr>
        <w:rPr>
          <w:b w:val="1"/>
        </w:rPr>
      </w:pPr>
      <w:r w:rsidDel="00000000" w:rsidR="00000000" w:rsidRPr="00000000">
        <w:rPr>
          <w:b w:val="1"/>
          <w:rtl w:val="0"/>
        </w:rPr>
        <w:tab/>
        <w:tab/>
        <w:t xml:space="preserve">---&gt;Datos</w:t>
      </w:r>
    </w:p>
    <w:p w:rsidR="00000000" w:rsidDel="00000000" w:rsidP="00000000" w:rsidRDefault="00000000" w:rsidRPr="00000000" w14:paraId="00000072">
      <w:pPr>
        <w:rPr>
          <w:b w:val="1"/>
        </w:rPr>
      </w:pPr>
      <w:r w:rsidDel="00000000" w:rsidR="00000000" w:rsidRPr="00000000">
        <w:rPr>
          <w:b w:val="1"/>
        </w:rPr>
        <w:drawing>
          <wp:inline distB="114300" distT="114300" distL="114300" distR="114300">
            <wp:extent cx="5731200" cy="3136900"/>
            <wp:effectExtent b="0" l="0" r="0" t="0"/>
            <wp:docPr id="10"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31200" cy="313690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73">
      <w:pPr>
        <w:rPr>
          <w:b w:val="1"/>
        </w:rPr>
      </w:pPr>
      <w:r w:rsidDel="00000000" w:rsidR="00000000" w:rsidRPr="00000000">
        <w:rPr>
          <w:b w:val="1"/>
          <w:rtl w:val="0"/>
        </w:rPr>
        <w:tab/>
        <w:tab/>
        <w:t xml:space="preserve">---&gt;Instrucciones</w:t>
      </w:r>
    </w:p>
    <w:p w:rsidR="00000000" w:rsidDel="00000000" w:rsidP="00000000" w:rsidRDefault="00000000" w:rsidRPr="00000000" w14:paraId="00000074">
      <w:pPr>
        <w:rPr>
          <w:b w:val="1"/>
        </w:rPr>
      </w:pPr>
      <w:r w:rsidDel="00000000" w:rsidR="00000000" w:rsidRPr="00000000">
        <w:rPr>
          <w:b w:val="1"/>
        </w:rPr>
        <w:drawing>
          <wp:inline distB="114300" distT="114300" distL="114300" distR="114300">
            <wp:extent cx="5731200" cy="3009900"/>
            <wp:effectExtent b="0" l="0" r="0" t="0"/>
            <wp:docPr id="1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Pr>
        <w:drawing>
          <wp:inline distB="114300" distT="114300" distL="114300" distR="114300">
            <wp:extent cx="3371850" cy="971550"/>
            <wp:effectExtent b="0" l="0" r="0" t="0"/>
            <wp:docPr id="22"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33718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color w:val="0000ff"/>
        </w:rPr>
      </w:pPr>
      <w:r w:rsidDel="00000000" w:rsidR="00000000" w:rsidRPr="00000000">
        <w:rPr>
          <w:color w:val="0000ff"/>
          <w:rtl w:val="0"/>
        </w:rPr>
        <w:t xml:space="preserve">¿¿Qué es esto, demasiado rápido??</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Pr>
        <w:drawing>
          <wp:inline distB="114300" distT="114300" distL="114300" distR="114300">
            <wp:extent cx="5731200" cy="3111500"/>
            <wp:effectExtent b="0" l="0" r="0" t="0"/>
            <wp:docPr id="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3"/>
        <w:keepNext w:val="0"/>
        <w:keepLines w:val="0"/>
        <w:spacing w:before="280" w:lineRule="auto"/>
        <w:rPr>
          <w:color w:val="0000ff"/>
          <w:sz w:val="26"/>
          <w:szCs w:val="26"/>
        </w:rPr>
      </w:pPr>
      <w:bookmarkStart w:colFirst="0" w:colLast="0" w:name="_rw6fok4le3vf" w:id="3"/>
      <w:bookmarkEnd w:id="3"/>
      <w:r w:rsidDel="00000000" w:rsidR="00000000" w:rsidRPr="00000000">
        <w:rPr>
          <w:color w:val="0000ff"/>
          <w:sz w:val="26"/>
          <w:szCs w:val="26"/>
          <w:rtl w:val="0"/>
        </w:rPr>
        <w:t xml:space="preserve">Interpretación de los resultados:</w:t>
      </w:r>
    </w:p>
    <w:p w:rsidR="00000000" w:rsidDel="00000000" w:rsidP="00000000" w:rsidRDefault="00000000" w:rsidRPr="00000000" w14:paraId="0000007E">
      <w:pPr>
        <w:pStyle w:val="Heading4"/>
        <w:keepNext w:val="0"/>
        <w:keepLines w:val="0"/>
        <w:spacing w:after="40" w:before="240" w:lineRule="auto"/>
        <w:rPr>
          <w:color w:val="0000ff"/>
          <w:sz w:val="22"/>
          <w:szCs w:val="22"/>
        </w:rPr>
      </w:pPr>
      <w:bookmarkStart w:colFirst="0" w:colLast="0" w:name="_2kiadx5hvqpl" w:id="4"/>
      <w:bookmarkEnd w:id="4"/>
      <w:r w:rsidDel="00000000" w:rsidR="00000000" w:rsidRPr="00000000">
        <w:rPr>
          <w:color w:val="0000ff"/>
          <w:sz w:val="22"/>
          <w:szCs w:val="22"/>
          <w:rtl w:val="0"/>
        </w:rPr>
        <w:t xml:space="preserve">Para TrazaUN:</w:t>
      </w:r>
    </w:p>
    <w:p w:rsidR="00000000" w:rsidDel="00000000" w:rsidP="00000000" w:rsidRDefault="00000000" w:rsidRPr="00000000" w14:paraId="0000007F">
      <w:pPr>
        <w:numPr>
          <w:ilvl w:val="0"/>
          <w:numId w:val="4"/>
        </w:numPr>
        <w:spacing w:after="0" w:afterAutospacing="0" w:before="240" w:lineRule="auto"/>
        <w:ind w:left="720" w:hanging="360"/>
        <w:rPr>
          <w:color w:val="0000ff"/>
        </w:rPr>
      </w:pPr>
      <w:r w:rsidDel="00000000" w:rsidR="00000000" w:rsidRPr="00000000">
        <w:rPr>
          <w:color w:val="0000ff"/>
          <w:rtl w:val="0"/>
        </w:rPr>
        <w:t xml:space="preserve">Caché unificada: Solo 2 fallos, lo que demuestra que es más eficiente en este caso.</w:t>
      </w:r>
    </w:p>
    <w:p w:rsidR="00000000" w:rsidDel="00000000" w:rsidP="00000000" w:rsidRDefault="00000000" w:rsidRPr="00000000" w14:paraId="00000080">
      <w:pPr>
        <w:numPr>
          <w:ilvl w:val="0"/>
          <w:numId w:val="4"/>
        </w:numPr>
        <w:spacing w:after="0" w:afterAutospacing="0" w:before="0" w:beforeAutospacing="0" w:lineRule="auto"/>
        <w:ind w:left="720" w:hanging="360"/>
        <w:rPr>
          <w:color w:val="0000ff"/>
        </w:rPr>
      </w:pPr>
      <w:r w:rsidDel="00000000" w:rsidR="00000000" w:rsidRPr="00000000">
        <w:rPr>
          <w:color w:val="0000ff"/>
          <w:rtl w:val="0"/>
        </w:rPr>
        <w:t xml:space="preserve">Caché separada:</w:t>
      </w:r>
    </w:p>
    <w:p w:rsidR="00000000" w:rsidDel="00000000" w:rsidP="00000000" w:rsidRDefault="00000000" w:rsidRPr="00000000" w14:paraId="00000081">
      <w:pPr>
        <w:numPr>
          <w:ilvl w:val="1"/>
          <w:numId w:val="4"/>
        </w:numPr>
        <w:spacing w:after="0" w:afterAutospacing="0" w:before="0" w:beforeAutospacing="0" w:lineRule="auto"/>
        <w:ind w:left="1440" w:hanging="360"/>
        <w:rPr>
          <w:color w:val="0000ff"/>
        </w:rPr>
      </w:pPr>
      <w:r w:rsidDel="00000000" w:rsidR="00000000" w:rsidRPr="00000000">
        <w:rPr>
          <w:color w:val="0000ff"/>
          <w:rtl w:val="0"/>
        </w:rPr>
        <w:t xml:space="preserve">Total: 8 fallos, todos provenientes de las instrucciones (8 en instrucciones y 0 en datos).</w:t>
      </w:r>
    </w:p>
    <w:p w:rsidR="00000000" w:rsidDel="00000000" w:rsidP="00000000" w:rsidRDefault="00000000" w:rsidRPr="00000000" w14:paraId="00000082">
      <w:pPr>
        <w:numPr>
          <w:ilvl w:val="1"/>
          <w:numId w:val="4"/>
        </w:numPr>
        <w:spacing w:after="240" w:before="0" w:beforeAutospacing="0" w:lineRule="auto"/>
        <w:ind w:left="1440" w:hanging="360"/>
        <w:rPr>
          <w:color w:val="0000ff"/>
        </w:rPr>
      </w:pPr>
      <w:r w:rsidDel="00000000" w:rsidR="00000000" w:rsidRPr="00000000">
        <w:rPr>
          <w:color w:val="0000ff"/>
          <w:rtl w:val="0"/>
        </w:rPr>
        <w:t xml:space="preserve">Esto indica que las instrucciones en esta traza generan más conflicto en la caché separada, probablemente porque los datos no compiten por espacio con las instrucciones en la caché unificada.</w:t>
      </w:r>
    </w:p>
    <w:p w:rsidR="00000000" w:rsidDel="00000000" w:rsidP="00000000" w:rsidRDefault="00000000" w:rsidRPr="00000000" w14:paraId="00000083">
      <w:pPr>
        <w:pStyle w:val="Heading4"/>
        <w:keepNext w:val="0"/>
        <w:keepLines w:val="0"/>
        <w:spacing w:after="40" w:before="240" w:lineRule="auto"/>
        <w:rPr>
          <w:color w:val="0000ff"/>
          <w:sz w:val="22"/>
          <w:szCs w:val="22"/>
        </w:rPr>
      </w:pPr>
      <w:bookmarkStart w:colFirst="0" w:colLast="0" w:name="_jvns3p81etlj" w:id="5"/>
      <w:bookmarkEnd w:id="5"/>
      <w:r w:rsidDel="00000000" w:rsidR="00000000" w:rsidRPr="00000000">
        <w:rPr>
          <w:color w:val="0000ff"/>
          <w:sz w:val="22"/>
          <w:szCs w:val="22"/>
          <w:rtl w:val="0"/>
        </w:rPr>
        <w:t xml:space="preserve">Para TrazaSDI:</w:t>
      </w:r>
    </w:p>
    <w:p w:rsidR="00000000" w:rsidDel="00000000" w:rsidP="00000000" w:rsidRDefault="00000000" w:rsidRPr="00000000" w14:paraId="00000084">
      <w:pPr>
        <w:numPr>
          <w:ilvl w:val="0"/>
          <w:numId w:val="6"/>
        </w:numPr>
        <w:spacing w:after="0" w:afterAutospacing="0" w:before="240" w:lineRule="auto"/>
        <w:ind w:left="720" w:hanging="360"/>
        <w:rPr>
          <w:color w:val="0000ff"/>
        </w:rPr>
      </w:pPr>
      <w:r w:rsidDel="00000000" w:rsidR="00000000" w:rsidRPr="00000000">
        <w:rPr>
          <w:color w:val="0000ff"/>
          <w:rtl w:val="0"/>
        </w:rPr>
        <w:t xml:space="preserve">Caché unificada: Tiene 10 fallos, mucho más que cualquier configuración de caché separada.</w:t>
      </w:r>
    </w:p>
    <w:p w:rsidR="00000000" w:rsidDel="00000000" w:rsidP="00000000" w:rsidRDefault="00000000" w:rsidRPr="00000000" w14:paraId="00000085">
      <w:pPr>
        <w:numPr>
          <w:ilvl w:val="0"/>
          <w:numId w:val="6"/>
        </w:numPr>
        <w:spacing w:after="0" w:afterAutospacing="0" w:before="0" w:beforeAutospacing="0" w:lineRule="auto"/>
        <w:ind w:left="720" w:hanging="360"/>
        <w:rPr>
          <w:color w:val="0000ff"/>
        </w:rPr>
      </w:pPr>
      <w:r w:rsidDel="00000000" w:rsidR="00000000" w:rsidRPr="00000000">
        <w:rPr>
          <w:color w:val="0000ff"/>
          <w:rtl w:val="0"/>
        </w:rPr>
        <w:t xml:space="preserve">Caché separada:</w:t>
      </w:r>
    </w:p>
    <w:p w:rsidR="00000000" w:rsidDel="00000000" w:rsidP="00000000" w:rsidRDefault="00000000" w:rsidRPr="00000000" w14:paraId="00000086">
      <w:pPr>
        <w:numPr>
          <w:ilvl w:val="1"/>
          <w:numId w:val="6"/>
        </w:numPr>
        <w:spacing w:after="0" w:afterAutospacing="0" w:before="0" w:beforeAutospacing="0" w:lineRule="auto"/>
        <w:ind w:left="1440" w:hanging="360"/>
        <w:rPr>
          <w:color w:val="0000ff"/>
        </w:rPr>
      </w:pPr>
      <w:r w:rsidDel="00000000" w:rsidR="00000000" w:rsidRPr="00000000">
        <w:rPr>
          <w:color w:val="0000ff"/>
          <w:rtl w:val="0"/>
        </w:rPr>
        <w:t xml:space="preserve">Total: 2 fallos (1 de instrucciones y 1 de datos).</w:t>
      </w:r>
    </w:p>
    <w:p w:rsidR="00000000" w:rsidDel="00000000" w:rsidP="00000000" w:rsidRDefault="00000000" w:rsidRPr="00000000" w14:paraId="00000087">
      <w:pPr>
        <w:numPr>
          <w:ilvl w:val="1"/>
          <w:numId w:val="6"/>
        </w:numPr>
        <w:spacing w:after="240" w:before="0" w:beforeAutospacing="0" w:lineRule="auto"/>
        <w:ind w:left="1440" w:hanging="360"/>
        <w:rPr>
          <w:color w:val="0000ff"/>
        </w:rPr>
      </w:pPr>
      <w:r w:rsidDel="00000000" w:rsidR="00000000" w:rsidRPr="00000000">
        <w:rPr>
          <w:color w:val="0000ff"/>
          <w:rtl w:val="0"/>
        </w:rPr>
        <w:t xml:space="preserve">Esto muestra que la separación ayuda a evitar conflictos entre instrucciones y datos en este caso, distribuyendo los accesos entre ambas cachés.</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jc w:val="both"/>
        <w:rPr>
          <w:b w:val="1"/>
        </w:rPr>
      </w:pPr>
      <w:r w:rsidDel="00000000" w:rsidR="00000000" w:rsidRPr="00000000">
        <w:rPr>
          <w:b w:val="1"/>
          <w:rtl w:val="0"/>
        </w:rPr>
        <w:t xml:space="preserve">Además, a la vista de la estructura de las cachés unificada y separada (y de la corres pondencia que establecen), y de las direcciones de los accesos de las trazas empleadas en las simulaciones, analiza cuáles son las razones por las que TrazaUN hace que la caché unificada ofrezca mejores prestaciones que la separada y TrazaSDI hace que la caché separada ofrezca mejores prestaciones que la unificada. De nuevo, este análisis puede realizarse incluso sin el simulador, ya que las trazas son muycortas, y laestructura de las direcciones que resulta de las distintas configuraciones de caché puede deducirse fácilmente. Pero el simulador sin duda aporta una ayuda adicional a dicho análisis</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numPr>
          <w:ilvl w:val="0"/>
          <w:numId w:val="7"/>
        </w:numPr>
        <w:spacing w:after="0" w:afterAutospacing="0" w:before="240" w:lineRule="auto"/>
        <w:ind w:left="720" w:hanging="360"/>
        <w:rPr>
          <w:color w:val="0000ff"/>
        </w:rPr>
      </w:pPr>
      <w:r w:rsidDel="00000000" w:rsidR="00000000" w:rsidRPr="00000000">
        <w:rPr>
          <w:color w:val="0000ff"/>
          <w:rtl w:val="0"/>
        </w:rPr>
        <w:t xml:space="preserve">TrazaUN: La caché unificada es más eficiente porque no separa datos de instrucciones, lo que permite aprovechar al máximo la capacidad en escenarios con accesos mixtos a direcciones cercanas y repetidas.</w:t>
      </w:r>
    </w:p>
    <w:p w:rsidR="00000000" w:rsidDel="00000000" w:rsidP="00000000" w:rsidRDefault="00000000" w:rsidRPr="00000000" w14:paraId="00000090">
      <w:pPr>
        <w:numPr>
          <w:ilvl w:val="0"/>
          <w:numId w:val="7"/>
        </w:numPr>
        <w:spacing w:after="240" w:before="0" w:beforeAutospacing="0" w:lineRule="auto"/>
        <w:ind w:left="720" w:hanging="360"/>
        <w:rPr>
          <w:color w:val="0000ff"/>
        </w:rPr>
      </w:pPr>
      <w:r w:rsidDel="00000000" w:rsidR="00000000" w:rsidRPr="00000000">
        <w:rPr>
          <w:color w:val="0000ff"/>
          <w:rtl w:val="0"/>
        </w:rPr>
        <w:t xml:space="preserve">TrazaSDI: La caché separada es más eficiente porque evita conflictos entre datos e instrucciones, lo que es ideal para trazas con patrones claramente diferenciados, como en este caso.</w:t>
      </w:r>
    </w:p>
    <w:p w:rsidR="00000000" w:rsidDel="00000000" w:rsidP="00000000" w:rsidRDefault="00000000" w:rsidRPr="00000000" w14:paraId="00000091">
      <w:pPr>
        <w:spacing w:after="240" w:before="240" w:lineRule="auto"/>
        <w:jc w:val="both"/>
        <w:rPr>
          <w:color w:val="ff0000"/>
          <w:u w:val="single"/>
        </w:rPr>
      </w:pPr>
      <w:r w:rsidDel="00000000" w:rsidR="00000000" w:rsidRPr="00000000">
        <w:rPr>
          <w:color w:val="ff0000"/>
          <w:u w:val="single"/>
          <w:rtl w:val="0"/>
        </w:rPr>
        <w:t xml:space="preserve">Explicación clara y concisa a la pregunta:</w:t>
      </w:r>
    </w:p>
    <w:p w:rsidR="00000000" w:rsidDel="00000000" w:rsidP="00000000" w:rsidRDefault="00000000" w:rsidRPr="00000000" w14:paraId="00000092">
      <w:pPr>
        <w:spacing w:after="240" w:before="240" w:lineRule="auto"/>
        <w:jc w:val="both"/>
        <w:rPr>
          <w:color w:val="0000ff"/>
        </w:rPr>
      </w:pPr>
      <w:r w:rsidDel="00000000" w:rsidR="00000000" w:rsidRPr="00000000">
        <w:rPr>
          <w:color w:val="0000ff"/>
          <w:rtl w:val="0"/>
        </w:rPr>
        <w:tab/>
        <w:t xml:space="preserve">La trazaUN es una mezcla de accesos a datos e instrucciones lo que hace que rente más tomarlo todo de golpe, sin separación</w:t>
      </w:r>
    </w:p>
    <w:p w:rsidR="00000000" w:rsidDel="00000000" w:rsidP="00000000" w:rsidRDefault="00000000" w:rsidRPr="00000000" w14:paraId="00000093">
      <w:pPr>
        <w:spacing w:after="240" w:before="240" w:lineRule="auto"/>
        <w:jc w:val="both"/>
        <w:rPr>
          <w:color w:val="0000ff"/>
        </w:rPr>
      </w:pPr>
      <w:r w:rsidDel="00000000" w:rsidR="00000000" w:rsidRPr="00000000">
        <w:rPr>
          <w:color w:val="0000ff"/>
          <w:rtl w:val="0"/>
        </w:rPr>
        <w:tab/>
        <w:t xml:space="preserve">La trazaSDI tiene muy diferenciados los accesos a datos y a instrucciones, por lo que no se entremezclan y renta más primero ir a por una parte(los datos) y después la otra (instrucciones)</w:t>
      </w:r>
    </w:p>
    <w:p w:rsidR="00000000" w:rsidDel="00000000" w:rsidP="00000000" w:rsidRDefault="00000000" w:rsidRPr="00000000" w14:paraId="00000094">
      <w:pPr>
        <w:spacing w:after="240" w:before="240" w:lineRule="auto"/>
        <w:jc w:val="both"/>
        <w:rPr>
          <w:color w:val="ff0000"/>
          <w:u w:val="single"/>
        </w:rPr>
      </w:pPr>
      <w:r w:rsidDel="00000000" w:rsidR="00000000" w:rsidRPr="00000000">
        <w:rPr>
          <w:color w:val="ff0000"/>
          <w:u w:val="single"/>
          <w:rtl w:val="0"/>
        </w:rPr>
        <w:t xml:space="preserve">Otra explicación más seria:</w:t>
      </w:r>
    </w:p>
    <w:p w:rsidR="00000000" w:rsidDel="00000000" w:rsidP="00000000" w:rsidRDefault="00000000" w:rsidRPr="00000000" w14:paraId="00000095">
      <w:pPr>
        <w:spacing w:after="240" w:before="240" w:lineRule="auto"/>
        <w:jc w:val="both"/>
        <w:rPr>
          <w:color w:val="0000ff"/>
        </w:rPr>
      </w:pPr>
      <w:r w:rsidDel="00000000" w:rsidR="00000000" w:rsidRPr="00000000">
        <w:rPr>
          <w:color w:val="0000ff"/>
          <w:rtl w:val="0"/>
        </w:rPr>
        <w:tab/>
        <w:t xml:space="preserve">UNIFICADA : The TrazaUN has better "prestaciones" than TrazaSDI for the unified cache, ya que the traze just has access to instructions and none to data. The TrazaSDl, alternates instructions and data, so the cache fails.</w:t>
      </w:r>
    </w:p>
    <w:p w:rsidR="00000000" w:rsidDel="00000000" w:rsidP="00000000" w:rsidRDefault="00000000" w:rsidRPr="00000000" w14:paraId="00000096">
      <w:pPr>
        <w:spacing w:after="240" w:before="240" w:lineRule="auto"/>
        <w:jc w:val="both"/>
        <w:rPr>
          <w:color w:val="0000ff"/>
        </w:rPr>
      </w:pPr>
      <w:r w:rsidDel="00000000" w:rsidR="00000000" w:rsidRPr="00000000">
        <w:rPr>
          <w:color w:val="0000ff"/>
          <w:rtl w:val="0"/>
        </w:rPr>
        <w:tab/>
        <w:t xml:space="preserve">SEPARADA: The TrazaUN has worse prestaciones than TrazaSDI for the separated cache, ya que it just uses the instruction cache (no lectures of data) and as the sizo of cache is of 2k, all the instructions are going to substitute the previous one because they access the same cache block.</w:t>
      </w:r>
    </w:p>
    <w:p w:rsidR="00000000" w:rsidDel="00000000" w:rsidP="00000000" w:rsidRDefault="00000000" w:rsidRPr="00000000" w14:paraId="00000097">
      <w:pPr>
        <w:spacing w:after="240" w:before="240" w:lineRule="auto"/>
        <w:jc w:val="both"/>
        <w:rPr>
          <w:color w:val="0000ff"/>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L1</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5084582" cy="859623"/>
            <wp:effectExtent b="0" l="0" r="0" t="0"/>
            <wp:docPr id="14" name="image15.png"/>
            <a:graphic>
              <a:graphicData uri="http://schemas.openxmlformats.org/drawingml/2006/picture">
                <pic:pic>
                  <pic:nvPicPr>
                    <pic:cNvPr id="0" name="image15.png"/>
                    <pic:cNvPicPr preferRelativeResize="0"/>
                  </pic:nvPicPr>
                  <pic:blipFill>
                    <a:blip r:embed="rId30"/>
                    <a:srcRect b="54351" l="8970" r="44850" t="31858"/>
                    <a:stretch>
                      <a:fillRect/>
                    </a:stretch>
                  </pic:blipFill>
                  <pic:spPr>
                    <a:xfrm>
                      <a:off x="0" y="0"/>
                      <a:ext cx="5084582" cy="85962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L2</w:t>
      </w:r>
    </w:p>
    <w:p w:rsidR="00000000" w:rsidDel="00000000" w:rsidP="00000000" w:rsidRDefault="00000000" w:rsidRPr="00000000" w14:paraId="000000A2">
      <w:pPr>
        <w:rPr/>
      </w:pPr>
      <w:r w:rsidDel="00000000" w:rsidR="00000000" w:rsidRPr="00000000">
        <w:rPr/>
        <w:drawing>
          <wp:inline distB="114300" distT="114300" distL="114300" distR="114300">
            <wp:extent cx="5072063" cy="898373"/>
            <wp:effectExtent b="0" l="0" r="0" t="0"/>
            <wp:docPr id="26" name="image20.png"/>
            <a:graphic>
              <a:graphicData uri="http://schemas.openxmlformats.org/drawingml/2006/picture">
                <pic:pic>
                  <pic:nvPicPr>
                    <pic:cNvPr id="0" name="image20.png"/>
                    <pic:cNvPicPr preferRelativeResize="0"/>
                  </pic:nvPicPr>
                  <pic:blipFill>
                    <a:blip r:embed="rId31"/>
                    <a:srcRect b="49557" l="11129" r="43355" t="35988"/>
                    <a:stretch>
                      <a:fillRect/>
                    </a:stretch>
                  </pic:blipFill>
                  <pic:spPr>
                    <a:xfrm>
                      <a:off x="0" y="0"/>
                      <a:ext cx="5072063" cy="89837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Study 2</w:t>
      </w:r>
    </w:p>
    <w:p w:rsidR="00000000" w:rsidDel="00000000" w:rsidP="00000000" w:rsidRDefault="00000000" w:rsidRPr="00000000" w14:paraId="000000A6">
      <w:pPr>
        <w:rPr/>
      </w:pPr>
      <w:r w:rsidDel="00000000" w:rsidR="00000000" w:rsidRPr="00000000">
        <w:rPr>
          <w:rtl w:val="0"/>
        </w:rPr>
        <w:t xml:space="preserve">COMBINED</w:t>
      </w:r>
    </w:p>
    <w:p w:rsidR="00000000" w:rsidDel="00000000" w:rsidP="00000000" w:rsidRDefault="00000000" w:rsidRPr="00000000" w14:paraId="000000A7">
      <w:pPr>
        <w:rPr/>
      </w:pPr>
      <w:r w:rsidDel="00000000" w:rsidR="00000000" w:rsidRPr="00000000">
        <w:rPr>
          <w:rtl w:val="0"/>
        </w:rPr>
        <w:t xml:space="preserve">SDI</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114300" distT="114300" distL="114300" distR="114300">
            <wp:extent cx="5731200" cy="1130300"/>
            <wp:effectExtent b="0" l="0" r="0" t="0"/>
            <wp:docPr id="11" name="image11.png"/>
            <a:graphic>
              <a:graphicData uri="http://schemas.openxmlformats.org/drawingml/2006/picture">
                <pic:pic>
                  <pic:nvPicPr>
                    <pic:cNvPr id="0" name="image11.png"/>
                    <pic:cNvPicPr preferRelativeResize="0"/>
                  </pic:nvPicPr>
                  <pic:blipFill>
                    <a:blip r:embed="rId32"/>
                    <a:srcRect b="63716" l="2823" r="51661" t="20285"/>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UN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drawing>
          <wp:inline distB="114300" distT="114300" distL="114300" distR="114300">
            <wp:extent cx="5731200" cy="990600"/>
            <wp:effectExtent b="0" l="0" r="0" t="0"/>
            <wp:docPr id="27" name="image23.png"/>
            <a:graphic>
              <a:graphicData uri="http://schemas.openxmlformats.org/drawingml/2006/picture">
                <pic:pic>
                  <pic:nvPicPr>
                    <pic:cNvPr id="0" name="image23.png"/>
                    <pic:cNvPicPr preferRelativeResize="0"/>
                  </pic:nvPicPr>
                  <pic:blipFill>
                    <a:blip r:embed="rId33"/>
                    <a:srcRect b="61366" l="5149" r="49501" t="24762"/>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SDI</w:t>
      </w:r>
    </w:p>
    <w:p w:rsidR="00000000" w:rsidDel="00000000" w:rsidP="00000000" w:rsidRDefault="00000000" w:rsidRPr="00000000" w14:paraId="000000B1">
      <w:pPr>
        <w:rPr/>
      </w:pPr>
      <w:r w:rsidDel="00000000" w:rsidR="00000000" w:rsidRPr="00000000">
        <w:rPr>
          <w:rtl w:val="0"/>
        </w:rPr>
        <w:t xml:space="preserve">DATOS e INSTRUCCIONES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drawing>
          <wp:inline distB="114300" distT="114300" distL="114300" distR="114300">
            <wp:extent cx="5519738" cy="2266316"/>
            <wp:effectExtent b="0" l="0" r="0" t="0"/>
            <wp:docPr id="4" name="image13.png"/>
            <a:graphic>
              <a:graphicData uri="http://schemas.openxmlformats.org/drawingml/2006/picture">
                <pic:pic>
                  <pic:nvPicPr>
                    <pic:cNvPr id="0" name="image13.png"/>
                    <pic:cNvPicPr preferRelativeResize="0"/>
                  </pic:nvPicPr>
                  <pic:blipFill>
                    <a:blip r:embed="rId34"/>
                    <a:srcRect b="26266" l="22425" r="6146" t="21524"/>
                    <a:stretch>
                      <a:fillRect/>
                    </a:stretch>
                  </pic:blipFill>
                  <pic:spPr>
                    <a:xfrm>
                      <a:off x="0" y="0"/>
                      <a:ext cx="5519738" cy="226631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UN</w:t>
      </w:r>
    </w:p>
    <w:p w:rsidR="00000000" w:rsidDel="00000000" w:rsidP="00000000" w:rsidRDefault="00000000" w:rsidRPr="00000000" w14:paraId="000000B9">
      <w:pPr>
        <w:rPr/>
      </w:pPr>
      <w:r w:rsidDel="00000000" w:rsidR="00000000" w:rsidRPr="00000000">
        <w:rPr>
          <w:rtl w:val="0"/>
        </w:rPr>
        <w:t xml:space="preserve">DATOS e INSTRUCCIONES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drawing>
          <wp:inline distB="114300" distT="114300" distL="114300" distR="114300">
            <wp:extent cx="4367213" cy="1805115"/>
            <wp:effectExtent b="0" l="0" r="0" t="0"/>
            <wp:docPr id="5" name="image7.png"/>
            <a:graphic>
              <a:graphicData uri="http://schemas.openxmlformats.org/drawingml/2006/picture">
                <pic:pic>
                  <pic:nvPicPr>
                    <pic:cNvPr id="0" name="image7.png"/>
                    <pic:cNvPicPr preferRelativeResize="0"/>
                  </pic:nvPicPr>
                  <pic:blipFill>
                    <a:blip r:embed="rId35"/>
                    <a:srcRect b="26843" l="22259" r="5813" t="20353"/>
                    <a:stretch>
                      <a:fillRect/>
                    </a:stretch>
                  </pic:blipFill>
                  <pic:spPr>
                    <a:xfrm>
                      <a:off x="0" y="0"/>
                      <a:ext cx="4367213" cy="180511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spacing w:after="240" w:before="240" w:lineRule="auto"/>
        <w:rPr>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after="240" w:before="240" w:lineRule="auto"/>
        <w:rPr>
          <w:b w:val="1"/>
          <w:color w:val="ff0000"/>
          <w:sz w:val="24"/>
          <w:szCs w:val="24"/>
        </w:rPr>
      </w:pPr>
      <w:r w:rsidDel="00000000" w:rsidR="00000000" w:rsidRPr="00000000">
        <w:rPr>
          <w:b w:val="1"/>
          <w:color w:val="ff0000"/>
          <w:sz w:val="24"/>
          <w:szCs w:val="24"/>
          <w:rtl w:val="0"/>
        </w:rPr>
        <w:t xml:space="preserve">Extra para calcular los fields en RISC-V. ¡¡¡¡ESTUDIAR POR TU CUENTA!!!!</w:t>
      </w:r>
    </w:p>
    <w:p w:rsidR="00000000" w:rsidDel="00000000" w:rsidP="00000000" w:rsidRDefault="00000000" w:rsidRPr="00000000" w14:paraId="000000BF">
      <w:pPr>
        <w:spacing w:after="240" w:before="240" w:lineRule="auto"/>
        <w:rPr>
          <w:b w:val="1"/>
          <w:sz w:val="26"/>
          <w:szCs w:val="26"/>
        </w:rPr>
      </w:pPr>
      <w:r w:rsidDel="00000000" w:rsidR="00000000" w:rsidRPr="00000000">
        <w:rPr>
          <w:color w:val="0000ff"/>
          <w:rtl w:val="0"/>
        </w:rPr>
        <w:br w:type="textWrapping"/>
      </w:r>
      <w:r w:rsidDel="00000000" w:rsidR="00000000" w:rsidRPr="00000000">
        <w:rPr>
          <w:b w:val="1"/>
          <w:sz w:val="26"/>
          <w:szCs w:val="26"/>
          <w:rtl w:val="0"/>
        </w:rPr>
        <w:t xml:space="preserve">Desglose de direcciones en la caché</w:t>
      </w:r>
    </w:p>
    <w:p w:rsidR="00000000" w:rsidDel="00000000" w:rsidP="00000000" w:rsidRDefault="00000000" w:rsidRPr="00000000" w14:paraId="000000C0">
      <w:pPr>
        <w:spacing w:after="240" w:before="240" w:lineRule="auto"/>
        <w:rPr/>
      </w:pPr>
      <w:r w:rsidDel="00000000" w:rsidR="00000000" w:rsidRPr="00000000">
        <w:rPr>
          <w:rtl w:val="0"/>
        </w:rPr>
        <w:t xml:space="preserve">En sistemas de memoria caché, una dirección de memoria se divide en tres partes principales:</w:t>
      </w:r>
    </w:p>
    <w:p w:rsidR="00000000" w:rsidDel="00000000" w:rsidP="00000000" w:rsidRDefault="00000000" w:rsidRPr="00000000" w14:paraId="000000C1">
      <w:pPr>
        <w:numPr>
          <w:ilvl w:val="0"/>
          <w:numId w:val="1"/>
        </w:numPr>
        <w:spacing w:after="0" w:afterAutospacing="0" w:before="240" w:lineRule="auto"/>
        <w:ind w:left="720" w:hanging="360"/>
      </w:pPr>
      <w:r w:rsidDel="00000000" w:rsidR="00000000" w:rsidRPr="00000000">
        <w:rPr>
          <w:b w:val="1"/>
          <w:rtl w:val="0"/>
        </w:rPr>
        <w:t xml:space="preserve">Tag Field (Etiqueta):</w:t>
      </w:r>
    </w:p>
    <w:p w:rsidR="00000000" w:rsidDel="00000000" w:rsidP="00000000" w:rsidRDefault="00000000" w:rsidRPr="00000000" w14:paraId="000000C2">
      <w:pPr>
        <w:numPr>
          <w:ilvl w:val="1"/>
          <w:numId w:val="1"/>
        </w:numPr>
        <w:spacing w:after="0" w:afterAutospacing="0" w:before="0" w:beforeAutospacing="0" w:lineRule="auto"/>
        <w:ind w:left="1440" w:hanging="360"/>
      </w:pPr>
      <w:r w:rsidDel="00000000" w:rsidR="00000000" w:rsidRPr="00000000">
        <w:rPr>
          <w:rtl w:val="0"/>
        </w:rPr>
        <w:t xml:space="preserve">Se utiliza para identificar el bloque específico de memoria en un conjunto o línea de la caché.</w:t>
      </w:r>
    </w:p>
    <w:p w:rsidR="00000000" w:rsidDel="00000000" w:rsidP="00000000" w:rsidRDefault="00000000" w:rsidRPr="00000000" w14:paraId="000000C3">
      <w:pPr>
        <w:numPr>
          <w:ilvl w:val="1"/>
          <w:numId w:val="1"/>
        </w:numPr>
        <w:spacing w:after="0" w:afterAutospacing="0" w:before="0" w:beforeAutospacing="0" w:lineRule="auto"/>
        <w:ind w:left="1440" w:hanging="360"/>
      </w:pPr>
      <w:r w:rsidDel="00000000" w:rsidR="00000000" w:rsidRPr="00000000">
        <w:rPr>
          <w:rtl w:val="0"/>
        </w:rPr>
        <w:t xml:space="preserve">Ayuda a resolver colisiones cuando múltiples bloques de memoria pueden mapearse a la misma línea.</w:t>
      </w:r>
    </w:p>
    <w:p w:rsidR="00000000" w:rsidDel="00000000" w:rsidP="00000000" w:rsidRDefault="00000000" w:rsidRPr="00000000" w14:paraId="000000C4">
      <w:pPr>
        <w:numPr>
          <w:ilvl w:val="0"/>
          <w:numId w:val="1"/>
        </w:numPr>
        <w:spacing w:after="0" w:afterAutospacing="0" w:before="0" w:beforeAutospacing="0" w:lineRule="auto"/>
        <w:ind w:left="720" w:hanging="360"/>
      </w:pPr>
      <w:r w:rsidDel="00000000" w:rsidR="00000000" w:rsidRPr="00000000">
        <w:rPr>
          <w:b w:val="1"/>
          <w:rtl w:val="0"/>
        </w:rPr>
        <w:t xml:space="preserve">Index Field (Índice):</w:t>
      </w:r>
    </w:p>
    <w:p w:rsidR="00000000" w:rsidDel="00000000" w:rsidP="00000000" w:rsidRDefault="00000000" w:rsidRPr="00000000" w14:paraId="000000C5">
      <w:pPr>
        <w:numPr>
          <w:ilvl w:val="1"/>
          <w:numId w:val="1"/>
        </w:numPr>
        <w:spacing w:after="0" w:afterAutospacing="0" w:before="0" w:beforeAutospacing="0" w:lineRule="auto"/>
        <w:ind w:left="1440" w:hanging="360"/>
      </w:pPr>
      <w:r w:rsidDel="00000000" w:rsidR="00000000" w:rsidRPr="00000000">
        <w:rPr>
          <w:rtl w:val="0"/>
        </w:rPr>
        <w:t xml:space="preserve">Determina a qué conjunto o línea de la caché pertenece la dirección.</w:t>
      </w:r>
    </w:p>
    <w:p w:rsidR="00000000" w:rsidDel="00000000" w:rsidP="00000000" w:rsidRDefault="00000000" w:rsidRPr="00000000" w14:paraId="000000C6">
      <w:pPr>
        <w:numPr>
          <w:ilvl w:val="1"/>
          <w:numId w:val="1"/>
        </w:numPr>
        <w:spacing w:after="0" w:afterAutospacing="0" w:before="0" w:beforeAutospacing="0" w:lineRule="auto"/>
        <w:ind w:left="1440" w:hanging="360"/>
      </w:pPr>
      <w:r w:rsidDel="00000000" w:rsidR="00000000" w:rsidRPr="00000000">
        <w:rPr>
          <w:rtl w:val="0"/>
        </w:rPr>
        <w:t xml:space="preserve">El tamaño del índice depende de la cantidad de conjuntos en la caché.</w:t>
      </w:r>
    </w:p>
    <w:p w:rsidR="00000000" w:rsidDel="00000000" w:rsidP="00000000" w:rsidRDefault="00000000" w:rsidRPr="00000000" w14:paraId="000000C7">
      <w:pPr>
        <w:numPr>
          <w:ilvl w:val="0"/>
          <w:numId w:val="1"/>
        </w:numPr>
        <w:spacing w:after="0" w:afterAutospacing="0" w:before="0" w:beforeAutospacing="0" w:lineRule="auto"/>
        <w:ind w:left="720" w:hanging="360"/>
      </w:pPr>
      <w:r w:rsidDel="00000000" w:rsidR="00000000" w:rsidRPr="00000000">
        <w:rPr>
          <w:b w:val="1"/>
          <w:rtl w:val="0"/>
        </w:rPr>
        <w:t xml:space="preserve">Block Offset (Desplazamiento):</w:t>
      </w:r>
    </w:p>
    <w:p w:rsidR="00000000" w:rsidDel="00000000" w:rsidP="00000000" w:rsidRDefault="00000000" w:rsidRPr="00000000" w14:paraId="000000C8">
      <w:pPr>
        <w:numPr>
          <w:ilvl w:val="1"/>
          <w:numId w:val="1"/>
        </w:numPr>
        <w:spacing w:after="0" w:afterAutospacing="0" w:before="0" w:beforeAutospacing="0" w:lineRule="auto"/>
        <w:ind w:left="1440" w:hanging="360"/>
      </w:pPr>
      <w:r w:rsidDel="00000000" w:rsidR="00000000" w:rsidRPr="00000000">
        <w:rPr>
          <w:rtl w:val="0"/>
        </w:rPr>
        <w:t xml:space="preserve">Identifica la posición específica dentro de un bloque de datos (por ejemplo, una palabra o byte).</w:t>
      </w:r>
    </w:p>
    <w:p w:rsidR="00000000" w:rsidDel="00000000" w:rsidP="00000000" w:rsidRDefault="00000000" w:rsidRPr="00000000" w14:paraId="000000C9">
      <w:pPr>
        <w:numPr>
          <w:ilvl w:val="1"/>
          <w:numId w:val="1"/>
        </w:numPr>
        <w:spacing w:after="240" w:before="0" w:beforeAutospacing="0" w:lineRule="auto"/>
        <w:ind w:left="1440" w:hanging="360"/>
      </w:pPr>
      <w:r w:rsidDel="00000000" w:rsidR="00000000" w:rsidRPr="00000000">
        <w:rPr>
          <w:rtl w:val="0"/>
        </w:rPr>
        <w:t xml:space="preserve">El tamaño del desplazamiento depende del tamaño del bloque de caché.</w:t>
      </w:r>
    </w:p>
    <w:p w:rsidR="00000000" w:rsidDel="00000000" w:rsidP="00000000" w:rsidRDefault="00000000" w:rsidRPr="00000000" w14:paraId="000000CA">
      <w:pPr>
        <w:pStyle w:val="Heading3"/>
        <w:keepNext w:val="0"/>
        <w:keepLines w:val="0"/>
        <w:spacing w:before="280" w:lineRule="auto"/>
        <w:rPr>
          <w:b w:val="1"/>
          <w:color w:val="000000"/>
          <w:sz w:val="26"/>
          <w:szCs w:val="26"/>
        </w:rPr>
      </w:pPr>
      <w:bookmarkStart w:colFirst="0" w:colLast="0" w:name="_mw61d7nm6pp9" w:id="6"/>
      <w:bookmarkEnd w:id="6"/>
      <w:r w:rsidDel="00000000" w:rsidR="00000000" w:rsidRPr="00000000">
        <w:rPr>
          <w:b w:val="1"/>
          <w:color w:val="000000"/>
          <w:sz w:val="26"/>
          <w:szCs w:val="26"/>
          <w:rtl w:val="0"/>
        </w:rPr>
        <w:t xml:space="preserve">Cómo se calcula el campo Tag en RISC-V</w:t>
      </w:r>
    </w:p>
    <w:p w:rsidR="00000000" w:rsidDel="00000000" w:rsidP="00000000" w:rsidRDefault="00000000" w:rsidRPr="00000000" w14:paraId="000000CB">
      <w:pPr>
        <w:pStyle w:val="Heading4"/>
        <w:keepNext w:val="0"/>
        <w:keepLines w:val="0"/>
        <w:spacing w:after="40" w:before="240" w:lineRule="auto"/>
        <w:rPr>
          <w:b w:val="1"/>
          <w:color w:val="000000"/>
          <w:sz w:val="22"/>
          <w:szCs w:val="22"/>
        </w:rPr>
      </w:pPr>
      <w:bookmarkStart w:colFirst="0" w:colLast="0" w:name="_vfk4rvmni60d" w:id="7"/>
      <w:bookmarkEnd w:id="7"/>
      <w:r w:rsidDel="00000000" w:rsidR="00000000" w:rsidRPr="00000000">
        <w:rPr>
          <w:b w:val="1"/>
          <w:color w:val="000000"/>
          <w:sz w:val="22"/>
          <w:szCs w:val="22"/>
          <w:rtl w:val="0"/>
        </w:rPr>
        <w:t xml:space="preserve">Suposiciones típicas:</w:t>
      </w:r>
    </w:p>
    <w:p w:rsidR="00000000" w:rsidDel="00000000" w:rsidP="00000000" w:rsidRDefault="00000000" w:rsidRPr="00000000" w14:paraId="000000CC">
      <w:pPr>
        <w:numPr>
          <w:ilvl w:val="0"/>
          <w:numId w:val="3"/>
        </w:numPr>
        <w:spacing w:after="0" w:afterAutospacing="0" w:before="240" w:lineRule="auto"/>
        <w:ind w:left="720" w:hanging="360"/>
        <w:rPr>
          <w:b w:val="1"/>
        </w:rPr>
      </w:pPr>
      <w:r w:rsidDel="00000000" w:rsidR="00000000" w:rsidRPr="00000000">
        <w:rPr>
          <w:b w:val="1"/>
          <w:rtl w:val="0"/>
        </w:rPr>
        <w:t xml:space="preserve">Tamaño de caché = 2^N bytes</w:t>
      </w:r>
    </w:p>
    <w:p w:rsidR="00000000" w:rsidDel="00000000" w:rsidP="00000000" w:rsidRDefault="00000000" w:rsidRPr="00000000" w14:paraId="000000CD">
      <w:pPr>
        <w:numPr>
          <w:ilvl w:val="0"/>
          <w:numId w:val="3"/>
        </w:numPr>
        <w:spacing w:after="0" w:afterAutospacing="0" w:before="0" w:beforeAutospacing="0" w:lineRule="auto"/>
        <w:ind w:left="720" w:hanging="360"/>
        <w:rPr>
          <w:b w:val="1"/>
        </w:rPr>
      </w:pPr>
      <w:r w:rsidDel="00000000" w:rsidR="00000000" w:rsidRPr="00000000">
        <w:rPr>
          <w:b w:val="1"/>
          <w:rtl w:val="0"/>
        </w:rPr>
        <w:t xml:space="preserve">Tamaño de bloque = 2^B bytes</w:t>
      </w:r>
    </w:p>
    <w:p w:rsidR="00000000" w:rsidDel="00000000" w:rsidP="00000000" w:rsidRDefault="00000000" w:rsidRPr="00000000" w14:paraId="000000CE">
      <w:pPr>
        <w:numPr>
          <w:ilvl w:val="0"/>
          <w:numId w:val="3"/>
        </w:numPr>
        <w:spacing w:after="240" w:before="0" w:beforeAutospacing="0" w:lineRule="auto"/>
        <w:ind w:left="720" w:hanging="360"/>
        <w:rPr>
          <w:b w:val="1"/>
        </w:rPr>
      </w:pPr>
      <w:r w:rsidDel="00000000" w:rsidR="00000000" w:rsidRPr="00000000">
        <w:rPr>
          <w:b w:val="1"/>
          <w:rtl w:val="0"/>
        </w:rPr>
        <w:t xml:space="preserve">Número de líneas de caché = 2^L líneas</w:t>
      </w:r>
    </w:p>
    <w:p w:rsidR="00000000" w:rsidDel="00000000" w:rsidP="00000000" w:rsidRDefault="00000000" w:rsidRPr="00000000" w14:paraId="000000CF">
      <w:pPr>
        <w:spacing w:after="240" w:before="240" w:lineRule="auto"/>
        <w:rPr/>
      </w:pPr>
      <w:r w:rsidDel="00000000" w:rsidR="00000000" w:rsidRPr="00000000">
        <w:rPr>
          <w:b w:val="1"/>
        </w:rPr>
        <w:drawing>
          <wp:inline distB="114300" distT="114300" distL="114300" distR="114300">
            <wp:extent cx="5731200" cy="2540000"/>
            <wp:effectExtent b="0" l="0" r="0" t="0"/>
            <wp:docPr id="29"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5731200" cy="2540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14.png"/><Relationship Id="rId21" Type="http://schemas.openxmlformats.org/officeDocument/2006/relationships/image" Target="media/image4.png"/><Relationship Id="rId24" Type="http://schemas.openxmlformats.org/officeDocument/2006/relationships/image" Target="media/image2.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0.png"/><Relationship Id="rId25" Type="http://schemas.openxmlformats.org/officeDocument/2006/relationships/image" Target="media/image17.png"/><Relationship Id="rId28" Type="http://schemas.openxmlformats.org/officeDocument/2006/relationships/image" Target="media/image26.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12.png"/><Relationship Id="rId7" Type="http://schemas.openxmlformats.org/officeDocument/2006/relationships/image" Target="media/image19.png"/><Relationship Id="rId8" Type="http://schemas.openxmlformats.org/officeDocument/2006/relationships/image" Target="media/image28.png"/><Relationship Id="rId31" Type="http://schemas.openxmlformats.org/officeDocument/2006/relationships/image" Target="media/image20.png"/><Relationship Id="rId30" Type="http://schemas.openxmlformats.org/officeDocument/2006/relationships/image" Target="media/image15.png"/><Relationship Id="rId11" Type="http://schemas.openxmlformats.org/officeDocument/2006/relationships/image" Target="media/image25.png"/><Relationship Id="rId33" Type="http://schemas.openxmlformats.org/officeDocument/2006/relationships/image" Target="media/image23.png"/><Relationship Id="rId10" Type="http://schemas.openxmlformats.org/officeDocument/2006/relationships/image" Target="media/image31.png"/><Relationship Id="rId32" Type="http://schemas.openxmlformats.org/officeDocument/2006/relationships/image" Target="media/image11.png"/><Relationship Id="rId13" Type="http://schemas.openxmlformats.org/officeDocument/2006/relationships/image" Target="media/image30.png"/><Relationship Id="rId35" Type="http://schemas.openxmlformats.org/officeDocument/2006/relationships/image" Target="media/image7.png"/><Relationship Id="rId12" Type="http://schemas.openxmlformats.org/officeDocument/2006/relationships/image" Target="media/image22.png"/><Relationship Id="rId34" Type="http://schemas.openxmlformats.org/officeDocument/2006/relationships/image" Target="media/image13.png"/><Relationship Id="rId15" Type="http://schemas.openxmlformats.org/officeDocument/2006/relationships/image" Target="media/image5.jpg"/><Relationship Id="rId14" Type="http://schemas.openxmlformats.org/officeDocument/2006/relationships/image" Target="media/image8.png"/><Relationship Id="rId36" Type="http://schemas.openxmlformats.org/officeDocument/2006/relationships/image" Target="media/image24.png"/><Relationship Id="rId17" Type="http://schemas.openxmlformats.org/officeDocument/2006/relationships/image" Target="media/image18.png"/><Relationship Id="rId16" Type="http://schemas.openxmlformats.org/officeDocument/2006/relationships/image" Target="media/image1.png"/><Relationship Id="rId19" Type="http://schemas.openxmlformats.org/officeDocument/2006/relationships/image" Target="media/image27.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